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36" w:lineRule="auto"/>
        <w:jc w:val="center"/>
        <w:textAlignment w:val="auto"/>
        <w:rPr>
          <w:rFonts w:hint="eastAsia" w:ascii="仿宋" w:hAnsi="仿宋" w:eastAsia="仿宋" w:cs="仿宋"/>
          <w:b/>
          <w:bCs/>
          <w:color w:val="auto"/>
          <w:sz w:val="28"/>
          <w:szCs w:val="28"/>
          <w:highlight w:val="none"/>
        </w:rPr>
      </w:pPr>
      <w:r>
        <w:rPr>
          <w:rFonts w:hint="eastAsia" w:ascii="仿宋" w:hAnsi="仿宋" w:eastAsia="仿宋" w:cs="仿宋"/>
          <w:b/>
          <w:bCs/>
          <w:color w:val="auto"/>
          <w:spacing w:val="-23"/>
          <w:kern w:val="0"/>
          <w:sz w:val="44"/>
          <w:szCs w:val="44"/>
          <w:highlight w:val="none"/>
          <w:lang w:val="en-US" w:eastAsia="zh-CN"/>
        </w:rPr>
        <w:t>嵊州市交投集团一码管砂2.0系统建设（2025）项目</w:t>
      </w:r>
      <w:r>
        <w:rPr>
          <w:rFonts w:hint="eastAsia" w:ascii="仿宋" w:hAnsi="仿宋" w:eastAsia="仿宋" w:cs="仿宋"/>
          <w:b/>
          <w:bCs/>
          <w:color w:val="auto"/>
          <w:sz w:val="28"/>
          <w:szCs w:val="28"/>
          <w:highlight w:val="none"/>
        </w:rPr>
        <w:t>（</w:t>
      </w:r>
      <w:r>
        <w:rPr>
          <w:rFonts w:hint="eastAsia" w:ascii="仿宋" w:hAnsi="仿宋" w:eastAsia="仿宋" w:cs="仿宋"/>
          <w:b/>
          <w:bCs/>
          <w:color w:val="auto"/>
          <w:sz w:val="28"/>
          <w:szCs w:val="28"/>
          <w:highlight w:val="none"/>
          <w:lang w:val="en-US" w:eastAsia="zh-CN"/>
        </w:rPr>
        <w:t>招标</w:t>
      </w:r>
      <w:r>
        <w:rPr>
          <w:rFonts w:hint="eastAsia" w:ascii="仿宋" w:hAnsi="仿宋" w:eastAsia="仿宋" w:cs="仿宋"/>
          <w:b/>
          <w:bCs/>
          <w:color w:val="auto"/>
          <w:sz w:val="28"/>
          <w:szCs w:val="28"/>
          <w:highlight w:val="none"/>
        </w:rPr>
        <w:t>编号：</w:t>
      </w:r>
      <w:r>
        <w:rPr>
          <w:rFonts w:hint="eastAsia" w:ascii="仿宋" w:hAnsi="仿宋" w:eastAsia="仿宋" w:cs="仿宋"/>
          <w:b/>
          <w:bCs/>
          <w:color w:val="auto"/>
          <w:sz w:val="32"/>
          <w:szCs w:val="32"/>
          <w:highlight w:val="none"/>
          <w:lang w:val="en-US" w:eastAsia="zh-CN"/>
        </w:rPr>
        <w:t>ZJHY-SZ2025039</w:t>
      </w:r>
      <w:r>
        <w:rPr>
          <w:rFonts w:hint="eastAsia" w:ascii="仿宋" w:hAnsi="仿宋" w:eastAsia="仿宋" w:cs="仿宋"/>
          <w:b/>
          <w:bCs/>
          <w:color w:val="auto"/>
          <w:sz w:val="28"/>
          <w:szCs w:val="28"/>
          <w:highlight w:val="none"/>
        </w:rPr>
        <w:t>）</w:t>
      </w: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84"/>
          <w:szCs w:val="84"/>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84"/>
          <w:szCs w:val="84"/>
          <w:highlight w:val="none"/>
          <w:lang w:val="en-US" w:eastAsia="zh-CN"/>
        </w:rPr>
      </w:pPr>
      <w:r>
        <w:rPr>
          <w:rFonts w:hint="eastAsia" w:ascii="仿宋" w:hAnsi="仿宋" w:eastAsia="仿宋" w:cs="仿宋"/>
          <w:b/>
          <w:bCs/>
          <w:color w:val="auto"/>
          <w:sz w:val="84"/>
          <w:szCs w:val="84"/>
          <w:highlight w:val="none"/>
          <w:lang w:val="en-US" w:eastAsia="zh-CN"/>
        </w:rPr>
        <w:t>商</w:t>
      </w: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84"/>
          <w:szCs w:val="84"/>
          <w:highlight w:val="none"/>
          <w:lang w:val="en-US" w:eastAsia="zh-CN"/>
        </w:rPr>
      </w:pPr>
      <w:r>
        <w:rPr>
          <w:rFonts w:hint="eastAsia" w:ascii="仿宋" w:hAnsi="仿宋" w:eastAsia="仿宋" w:cs="仿宋"/>
          <w:b/>
          <w:bCs/>
          <w:color w:val="auto"/>
          <w:sz w:val="84"/>
          <w:szCs w:val="84"/>
          <w:highlight w:val="none"/>
          <w:lang w:val="en-US" w:eastAsia="zh-CN"/>
        </w:rPr>
        <w:t>务</w:t>
      </w: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84"/>
          <w:szCs w:val="84"/>
          <w:highlight w:val="none"/>
          <w:lang w:val="en-US" w:eastAsia="zh-CN"/>
        </w:rPr>
      </w:pPr>
      <w:r>
        <w:rPr>
          <w:rFonts w:hint="eastAsia" w:ascii="仿宋" w:hAnsi="仿宋" w:eastAsia="仿宋" w:cs="仿宋"/>
          <w:b/>
          <w:bCs/>
          <w:color w:val="auto"/>
          <w:sz w:val="84"/>
          <w:szCs w:val="84"/>
          <w:highlight w:val="none"/>
          <w:lang w:val="en-US" w:eastAsia="zh-CN"/>
        </w:rPr>
        <w:t>技</w:t>
      </w: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84"/>
          <w:szCs w:val="84"/>
          <w:highlight w:val="none"/>
          <w:lang w:eastAsia="zh-CN"/>
        </w:rPr>
      </w:pPr>
      <w:r>
        <w:rPr>
          <w:rFonts w:hint="eastAsia" w:ascii="仿宋" w:hAnsi="仿宋" w:eastAsia="仿宋" w:cs="仿宋"/>
          <w:b/>
          <w:bCs/>
          <w:color w:val="auto"/>
          <w:sz w:val="84"/>
          <w:szCs w:val="84"/>
          <w:highlight w:val="none"/>
          <w:lang w:val="en-US" w:eastAsia="zh-CN"/>
        </w:rPr>
        <w:t>术</w:t>
      </w: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84"/>
          <w:szCs w:val="84"/>
          <w:highlight w:val="none"/>
        </w:rPr>
      </w:pPr>
      <w:r>
        <w:rPr>
          <w:rFonts w:hint="eastAsia" w:ascii="仿宋" w:hAnsi="仿宋" w:eastAsia="仿宋" w:cs="仿宋"/>
          <w:b/>
          <w:bCs/>
          <w:color w:val="auto"/>
          <w:sz w:val="84"/>
          <w:szCs w:val="84"/>
          <w:highlight w:val="none"/>
        </w:rPr>
        <w:t>文</w:t>
      </w:r>
    </w:p>
    <w:p>
      <w:pPr>
        <w:keepNext w:val="0"/>
        <w:keepLines w:val="0"/>
        <w:pageBreakBefore w:val="0"/>
        <w:widowControl w:val="0"/>
        <w:kinsoku/>
        <w:wordWrap/>
        <w:overflowPunct/>
        <w:topLinePunct w:val="0"/>
        <w:autoSpaceDE/>
        <w:autoSpaceDN/>
        <w:bidi w:val="0"/>
        <w:adjustRightInd/>
        <w:snapToGrid/>
        <w:spacing w:line="1000" w:lineRule="exact"/>
        <w:jc w:val="center"/>
        <w:textAlignment w:val="auto"/>
        <w:outlineLvl w:val="9"/>
        <w:rPr>
          <w:rFonts w:hint="eastAsia" w:ascii="仿宋" w:hAnsi="仿宋" w:eastAsia="仿宋" w:cs="仿宋"/>
          <w:b/>
          <w:bCs/>
          <w:color w:val="auto"/>
          <w:sz w:val="44"/>
          <w:highlight w:val="none"/>
        </w:rPr>
      </w:pPr>
      <w:r>
        <w:rPr>
          <w:rFonts w:hint="eastAsia" w:ascii="仿宋" w:hAnsi="仿宋" w:eastAsia="仿宋" w:cs="仿宋"/>
          <w:b/>
          <w:bCs/>
          <w:color w:val="auto"/>
          <w:sz w:val="84"/>
          <w:szCs w:val="84"/>
          <w:highlight w:val="none"/>
        </w:rPr>
        <w:t>件</w:t>
      </w:r>
    </w:p>
    <w:p>
      <w:pPr>
        <w:spacing w:line="580" w:lineRule="exact"/>
        <w:jc w:val="both"/>
        <w:rPr>
          <w:rFonts w:hint="eastAsia" w:ascii="仿宋" w:hAnsi="仿宋" w:eastAsia="仿宋" w:cs="仿宋"/>
          <w:b/>
          <w:bCs/>
          <w:color w:val="auto"/>
          <w:sz w:val="36"/>
          <w:highlight w:val="none"/>
        </w:rPr>
      </w:pPr>
    </w:p>
    <w:p>
      <w:pPr>
        <w:keepNext w:val="0"/>
        <w:keepLines w:val="0"/>
        <w:pageBreakBefore w:val="0"/>
        <w:widowControl w:val="0"/>
        <w:kinsoku/>
        <w:wordWrap/>
        <w:overflowPunct/>
        <w:topLinePunct w:val="0"/>
        <w:autoSpaceDE/>
        <w:autoSpaceDN/>
        <w:bidi w:val="0"/>
        <w:adjustRightInd/>
        <w:snapToGrid/>
        <w:spacing w:line="560" w:lineRule="exact"/>
        <w:ind w:firstLine="1606" w:firstLineChars="500"/>
        <w:jc w:val="both"/>
        <w:textAlignment w:val="auto"/>
        <w:rPr>
          <w:rFonts w:hint="eastAsia" w:ascii="仿宋" w:hAnsi="仿宋" w:eastAsia="仿宋" w:cs="仿宋"/>
          <w:b/>
          <w:bCs/>
          <w:color w:val="auto"/>
          <w:sz w:val="32"/>
          <w:szCs w:val="32"/>
          <w:highlight w:val="none"/>
          <w:lang w:eastAsia="zh-CN"/>
        </w:rPr>
      </w:pPr>
    </w:p>
    <w:p>
      <w:pPr>
        <w:keepNext w:val="0"/>
        <w:keepLines w:val="0"/>
        <w:pageBreakBefore w:val="0"/>
        <w:widowControl w:val="0"/>
        <w:kinsoku/>
        <w:wordWrap/>
        <w:overflowPunct/>
        <w:topLinePunct w:val="0"/>
        <w:autoSpaceDE/>
        <w:autoSpaceDN/>
        <w:bidi w:val="0"/>
        <w:snapToGrid w:val="0"/>
        <w:spacing w:before="140" w:line="225" w:lineRule="auto"/>
        <w:ind w:firstLine="640" w:firstLineChars="200"/>
        <w:textAlignment w:val="auto"/>
        <w:outlineLvl w:val="9"/>
        <w:rPr>
          <w:rFonts w:hint="eastAsia" w:ascii="仿宋" w:hAnsi="仿宋" w:eastAsia="仿宋" w:cs="仿宋_GB2312"/>
          <w:sz w:val="32"/>
          <w:szCs w:val="32"/>
          <w:lang w:val="en-US" w:eastAsia="zh-CN"/>
        </w:rPr>
      </w:pPr>
      <w:r>
        <w:rPr>
          <w:rFonts w:hint="eastAsia" w:ascii="仿宋" w:hAnsi="仿宋" w:eastAsia="仿宋" w:cs="仿宋_GB2312"/>
          <w:sz w:val="32"/>
          <w:szCs w:val="32"/>
          <w:lang w:val="en-US" w:eastAsia="zh-CN"/>
        </w:rPr>
        <w:t>投标人名称：浙江友恒数字科技有限公司</w:t>
      </w:r>
    </w:p>
    <w:p>
      <w:pPr>
        <w:keepNext w:val="0"/>
        <w:keepLines w:val="0"/>
        <w:pageBreakBefore w:val="0"/>
        <w:widowControl w:val="0"/>
        <w:kinsoku/>
        <w:wordWrap/>
        <w:overflowPunct/>
        <w:topLinePunct w:val="0"/>
        <w:autoSpaceDE/>
        <w:autoSpaceDN/>
        <w:bidi w:val="0"/>
        <w:snapToGrid w:val="0"/>
        <w:spacing w:before="140" w:line="225" w:lineRule="auto"/>
        <w:ind w:firstLine="640" w:firstLineChars="200"/>
        <w:textAlignment w:val="auto"/>
        <w:outlineLvl w:val="9"/>
        <w:rPr>
          <w:rFonts w:hint="eastAsia" w:ascii="仿宋" w:hAnsi="仿宋" w:eastAsia="仿宋" w:cs="仿宋_GB2312"/>
          <w:sz w:val="32"/>
          <w:szCs w:val="32"/>
          <w:lang w:val="en-US" w:eastAsia="zh-CN"/>
        </w:rPr>
      </w:pPr>
      <w:r>
        <w:rPr>
          <w:rFonts w:hint="eastAsia" w:ascii="仿宋" w:hAnsi="仿宋" w:eastAsia="仿宋" w:cs="仿宋_GB2312"/>
          <w:sz w:val="32"/>
          <w:szCs w:val="32"/>
          <w:lang w:val="en-US" w:eastAsia="zh-CN"/>
        </w:rPr>
        <w:t>地    址：浙江省绍兴市越城区府山街道胜利西路657号工业大厦11楼1102室</w:t>
      </w:r>
    </w:p>
    <w:p>
      <w:pPr>
        <w:keepNext w:val="0"/>
        <w:keepLines w:val="0"/>
        <w:pageBreakBefore w:val="0"/>
        <w:widowControl w:val="0"/>
        <w:kinsoku/>
        <w:wordWrap/>
        <w:overflowPunct/>
        <w:topLinePunct w:val="0"/>
        <w:autoSpaceDE/>
        <w:autoSpaceDN/>
        <w:bidi w:val="0"/>
        <w:snapToGrid w:val="0"/>
        <w:spacing w:before="140" w:line="225" w:lineRule="auto"/>
        <w:ind w:firstLine="640" w:firstLineChars="200"/>
        <w:textAlignment w:val="auto"/>
        <w:outlineLvl w:val="9"/>
        <w:rPr>
          <w:rFonts w:hint="eastAsia" w:ascii="仿宋" w:hAnsi="仿宋" w:eastAsia="仿宋" w:cs="仿宋"/>
          <w:b/>
          <w:bCs/>
          <w:color w:val="auto"/>
          <w:sz w:val="32"/>
          <w:szCs w:val="32"/>
          <w:highlight w:val="none"/>
          <w:lang w:val="en-US" w:eastAsia="zh-CN"/>
        </w:rPr>
      </w:pPr>
      <w:r>
        <w:rPr>
          <w:rFonts w:hint="eastAsia" w:ascii="仿宋" w:hAnsi="仿宋" w:eastAsia="仿宋" w:cs="仿宋_GB2312"/>
          <w:sz w:val="32"/>
          <w:szCs w:val="32"/>
          <w:lang w:val="en-US" w:eastAsia="zh-CN"/>
        </w:rPr>
        <w:t>日    期：2025年9月4日</w:t>
      </w:r>
    </w:p>
    <w:p>
      <w:pPr>
        <w:rPr>
          <w:rFonts w:hint="eastAsia" w:ascii="仿宋" w:hAnsi="仿宋" w:eastAsia="仿宋" w:cs="仿宋"/>
          <w:b/>
          <w:bCs/>
          <w:color w:val="auto"/>
          <w:sz w:val="32"/>
          <w:szCs w:val="32"/>
          <w:highlight w:val="none"/>
          <w:lang w:val="en-US" w:eastAsia="zh-CN"/>
        </w:rPr>
      </w:pPr>
      <w:r>
        <w:rPr>
          <w:rFonts w:hint="eastAsia" w:ascii="仿宋" w:hAnsi="仿宋" w:eastAsia="仿宋" w:cs="仿宋"/>
          <w:b/>
          <w:bCs/>
          <w:color w:val="auto"/>
          <w:sz w:val="32"/>
          <w:szCs w:val="32"/>
          <w:highlight w:val="none"/>
          <w:lang w:val="en-US" w:eastAsia="zh-CN"/>
        </w:rPr>
        <w:br w:type="page"/>
      </w:r>
    </w:p>
    <w:p>
      <w:pPr>
        <w:pStyle w:val="2"/>
        <w:rPr>
          <w:rFonts w:hint="default"/>
          <w:lang w:val="en-US" w:eastAsia="zh-CN"/>
        </w:rPr>
      </w:pPr>
    </w:p>
    <w:sdt>
      <w:sdtPr>
        <w:rPr>
          <w:rFonts w:ascii="宋体" w:hAnsi="宋体" w:eastAsia="宋体" w:cstheme="minorBidi"/>
          <w:snapToGrid/>
          <w:kern w:val="2"/>
          <w:sz w:val="21"/>
          <w:szCs w:val="24"/>
          <w:lang w:val="en-US" w:eastAsia="zh-CN" w:bidi="ar-SA"/>
        </w:rPr>
        <w:id w:val="147482104"/>
        <w15:color w:val="DBDBDB"/>
        <w:docPartObj>
          <w:docPartGallery w:val="Table of Contents"/>
          <w:docPartUnique/>
        </w:docPartObj>
      </w:sdtPr>
      <w:sdtEndPr>
        <w:rPr>
          <w:rFonts w:hint="eastAsia" w:ascii="仿宋" w:hAnsi="仿宋" w:eastAsia="仿宋" w:cs="仿宋"/>
          <w:snapToGrid/>
          <w:color w:val="auto"/>
          <w:kern w:val="2"/>
          <w:sz w:val="21"/>
          <w:szCs w:val="24"/>
          <w:highlight w:val="none"/>
          <w:lang w:val="zh-CN"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heme="minorBidi"/>
              <w:snapToGrid/>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heme="minorBidi"/>
              <w:snapToGrid/>
              <w:kern w:val="2"/>
              <w:sz w:val="21"/>
              <w:szCs w:val="24"/>
              <w:lang w:val="en-US" w:eastAsia="zh-CN" w:bidi="ar-SA"/>
            </w:rPr>
          </w:pPr>
        </w:p>
        <w:p>
          <w:pPr>
            <w:spacing w:before="0" w:beforeLines="0" w:after="0" w:afterLines="0" w:line="240" w:lineRule="auto"/>
            <w:ind w:left="0" w:leftChars="0" w:right="0" w:rightChars="0" w:firstLine="0" w:firstLineChars="0"/>
            <w:jc w:val="center"/>
            <w:rPr>
              <w:rFonts w:hint="eastAsia" w:ascii="仿宋" w:hAnsi="仿宋" w:eastAsia="仿宋" w:cs="仿宋"/>
              <w:sz w:val="36"/>
              <w:szCs w:val="36"/>
            </w:rPr>
          </w:pPr>
          <w:r>
            <w:rPr>
              <w:rFonts w:hint="eastAsia" w:ascii="仿宋" w:hAnsi="仿宋" w:eastAsia="仿宋" w:cs="仿宋"/>
              <w:sz w:val="36"/>
              <w:szCs w:val="36"/>
            </w:rPr>
            <w:t>目</w:t>
          </w:r>
          <w:r>
            <w:rPr>
              <w:rFonts w:hint="eastAsia" w:ascii="仿宋" w:hAnsi="仿宋" w:eastAsia="仿宋" w:cs="仿宋"/>
              <w:sz w:val="36"/>
              <w:szCs w:val="36"/>
              <w:lang w:val="en-US" w:eastAsia="zh-CN"/>
            </w:rPr>
            <w:t xml:space="preserve">    </w:t>
          </w:r>
          <w:r>
            <w:rPr>
              <w:rFonts w:hint="eastAsia" w:ascii="仿宋" w:hAnsi="仿宋" w:eastAsia="仿宋" w:cs="仿宋"/>
              <w:sz w:val="36"/>
              <w:szCs w:val="36"/>
            </w:rPr>
            <w:t>录</w:t>
          </w:r>
        </w:p>
        <w:p>
          <w:pPr>
            <w:pStyle w:val="59"/>
            <w:tabs>
              <w:tab w:val="right" w:leader="dot" w:pos="8306"/>
            </w:tabs>
          </w:pPr>
          <w:r>
            <w:rPr>
              <w:rFonts w:hint="eastAsia" w:ascii="仿宋" w:hAnsi="仿宋" w:eastAsia="仿宋" w:cs="仿宋"/>
              <w:color w:val="auto"/>
              <w:sz w:val="28"/>
              <w:szCs w:val="28"/>
              <w:highlight w:val="none"/>
              <w:lang w:val="zh-CN"/>
            </w:rPr>
            <w:fldChar w:fldCharType="begin"/>
          </w:r>
          <w:r>
            <w:rPr>
              <w:rFonts w:hint="eastAsia" w:ascii="仿宋" w:hAnsi="仿宋" w:eastAsia="仿宋" w:cs="仿宋"/>
              <w:color w:val="auto"/>
              <w:sz w:val="28"/>
              <w:szCs w:val="28"/>
              <w:highlight w:val="none"/>
              <w:lang w:val="zh-CN"/>
            </w:rPr>
            <w:instrText xml:space="preserve">TOC \o "1-1" \h \u </w:instrText>
          </w:r>
          <w:r>
            <w:rPr>
              <w:rFonts w:hint="eastAsia" w:ascii="仿宋" w:hAnsi="仿宋" w:eastAsia="仿宋" w:cs="仿宋"/>
              <w:color w:val="auto"/>
              <w:sz w:val="28"/>
              <w:szCs w:val="28"/>
              <w:highlight w:val="none"/>
              <w:lang w:val="zh-CN"/>
            </w:rPr>
            <w:fldChar w:fldCharType="separate"/>
          </w: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_Toc24636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en-US" w:eastAsia="zh-CN"/>
            </w:rPr>
            <w:t xml:space="preserve">1. </w:t>
          </w:r>
          <w:r>
            <w:rPr>
              <w:rFonts w:hint="eastAsia"/>
              <w:lang w:val="en-US" w:eastAsia="zh-CN"/>
            </w:rPr>
            <w:t>营业执照</w:t>
          </w:r>
          <w:r>
            <w:tab/>
          </w:r>
          <w:r>
            <w:fldChar w:fldCharType="begin"/>
          </w:r>
          <w:r>
            <w:instrText xml:space="preserve"> PAGEREF _Toc24636 \h </w:instrText>
          </w:r>
          <w:r>
            <w:fldChar w:fldCharType="separate"/>
          </w:r>
          <w:r>
            <w:t>3</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_Toc14915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en-US" w:eastAsia="zh-CN"/>
            </w:rPr>
            <w:t xml:space="preserve">2. </w:t>
          </w:r>
          <w:r>
            <w:rPr>
              <w:rFonts w:hint="eastAsia"/>
              <w:lang w:val="en-US" w:eastAsia="zh-CN"/>
            </w:rPr>
            <w:t>投标函</w:t>
          </w:r>
          <w:r>
            <w:tab/>
          </w:r>
          <w:r>
            <w:fldChar w:fldCharType="begin"/>
          </w:r>
          <w:r>
            <w:instrText xml:space="preserve"> PAGEREF _Toc14915 \h </w:instrText>
          </w:r>
          <w:r>
            <w:fldChar w:fldCharType="separate"/>
          </w:r>
          <w:r>
            <w:t>4</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_Toc28124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zh-CN"/>
            </w:rPr>
            <w:t xml:space="preserve">3. </w:t>
          </w:r>
          <w:r>
            <w:rPr>
              <w:rFonts w:hint="eastAsia"/>
              <w:lang w:val="zh-CN"/>
            </w:rPr>
            <w:t>授权委托书或法定代表人（单位负责人、自然人本人）身份证明</w:t>
          </w:r>
          <w:r>
            <w:tab/>
          </w:r>
          <w:r>
            <w:fldChar w:fldCharType="begin"/>
          </w:r>
          <w:r>
            <w:instrText xml:space="preserve"> PAGEREF _Toc28124 \h </w:instrText>
          </w:r>
          <w:r>
            <w:fldChar w:fldCharType="separate"/>
          </w:r>
          <w:r>
            <w:t>6</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_Toc15926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en-US" w:eastAsia="zh-CN"/>
            </w:rPr>
            <w:t xml:space="preserve">4. </w:t>
          </w:r>
          <w:r>
            <w:rPr>
              <w:rFonts w:hint="eastAsia"/>
              <w:lang w:val="en-US" w:eastAsia="zh-CN"/>
            </w:rPr>
            <w:t>评分索引表</w:t>
          </w:r>
          <w:r>
            <w:tab/>
          </w:r>
          <w:r>
            <w:fldChar w:fldCharType="begin"/>
          </w:r>
          <w:r>
            <w:instrText xml:space="preserve"> PAGEREF _Toc15926 \h </w:instrText>
          </w:r>
          <w:r>
            <w:fldChar w:fldCharType="separate"/>
          </w:r>
          <w:r>
            <w:t>9</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_Toc15144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en-US" w:eastAsia="zh-CN"/>
            </w:rPr>
            <w:t xml:space="preserve">5. </w:t>
          </w:r>
          <w:r>
            <w:rPr>
              <w:rFonts w:hint="eastAsia"/>
              <w:lang w:val="en-US" w:eastAsia="zh-CN"/>
            </w:rPr>
            <w:t>符合性审查资料</w:t>
          </w:r>
          <w:r>
            <w:tab/>
          </w:r>
          <w:r>
            <w:fldChar w:fldCharType="begin"/>
          </w:r>
          <w:r>
            <w:instrText xml:space="preserve"> PAGEREF _Toc15144 \h </w:instrText>
          </w:r>
          <w:r>
            <w:fldChar w:fldCharType="separate"/>
          </w:r>
          <w:r>
            <w:t>13</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_Toc11265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en-US" w:eastAsia="zh-CN"/>
            </w:rPr>
            <w:t xml:space="preserve">6. </w:t>
          </w:r>
          <w:r>
            <w:rPr>
              <w:rFonts w:hint="eastAsia"/>
              <w:lang w:val="en-US" w:eastAsia="zh-CN"/>
            </w:rPr>
            <w:t>评标标准相应的商务技术资料</w:t>
          </w:r>
          <w:r>
            <w:tab/>
          </w:r>
          <w:r>
            <w:fldChar w:fldCharType="begin"/>
          </w:r>
          <w:r>
            <w:instrText xml:space="preserve"> PAGEREF _Toc11265 \h </w:instrText>
          </w:r>
          <w:r>
            <w:fldChar w:fldCharType="separate"/>
          </w:r>
          <w:r>
            <w:t>14</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_Toc19804 </w:instrText>
          </w:r>
          <w:r>
            <w:rPr>
              <w:rFonts w:hint="eastAsia" w:ascii="仿宋" w:hAnsi="仿宋" w:eastAsia="仿宋" w:cs="仿宋"/>
              <w:szCs w:val="28"/>
              <w:highlight w:val="none"/>
              <w:lang w:val="zh-CN"/>
            </w:rPr>
            <w:fldChar w:fldCharType="separate"/>
          </w:r>
          <w:r>
            <w:rPr>
              <w:rFonts w:hint="default" w:ascii="微软雅黑" w:hAnsi="微软雅黑" w:eastAsia="微软雅黑"/>
            </w:rPr>
            <w:t xml:space="preserve">7. </w:t>
          </w:r>
          <w:r>
            <w:rPr>
              <w:rFonts w:hint="eastAsia"/>
            </w:rPr>
            <w:t>商务技术偏离表</w:t>
          </w:r>
          <w:r>
            <w:tab/>
          </w:r>
          <w:r>
            <w:fldChar w:fldCharType="begin"/>
          </w:r>
          <w:r>
            <w:instrText xml:space="preserve"> PAGEREF _Toc19804 \h </w:instrText>
          </w:r>
          <w:r>
            <w:fldChar w:fldCharType="separate"/>
          </w:r>
          <w:r>
            <w:t>84</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_Toc19655 </w:instrText>
          </w:r>
          <w:r>
            <w:rPr>
              <w:rFonts w:hint="eastAsia" w:ascii="仿宋" w:hAnsi="仿宋" w:eastAsia="仿宋" w:cs="仿宋"/>
              <w:szCs w:val="28"/>
              <w:highlight w:val="none"/>
              <w:lang w:val="zh-CN"/>
            </w:rPr>
            <w:fldChar w:fldCharType="separate"/>
          </w:r>
          <w:r>
            <w:rPr>
              <w:rFonts w:hint="default" w:ascii="微软雅黑" w:hAnsi="微软雅黑" w:eastAsia="微软雅黑"/>
              <w:lang w:val="en-US" w:eastAsia="zh-CN"/>
            </w:rPr>
            <w:t xml:space="preserve">8. </w:t>
          </w:r>
          <w:r>
            <w:rPr>
              <w:rFonts w:hint="eastAsia"/>
              <w:lang w:val="en-US" w:eastAsia="zh-CN"/>
            </w:rPr>
            <w:t>采购供应商廉洁自律承诺书</w:t>
          </w:r>
          <w:r>
            <w:tab/>
          </w:r>
          <w:r>
            <w:fldChar w:fldCharType="begin"/>
          </w:r>
          <w:r>
            <w:instrText xml:space="preserve"> PAGEREF _Toc19655 \h </w:instrText>
          </w:r>
          <w:r>
            <w:fldChar w:fldCharType="separate"/>
          </w:r>
          <w:r>
            <w:t>107</w:t>
          </w:r>
          <w:r>
            <w:fldChar w:fldCharType="end"/>
          </w:r>
          <w:r>
            <w:rPr>
              <w:rFonts w:hint="eastAsia" w:ascii="仿宋" w:hAnsi="仿宋" w:eastAsia="仿宋" w:cs="仿宋"/>
              <w:color w:val="auto"/>
              <w:szCs w:val="28"/>
              <w:highlight w:val="none"/>
              <w:lang w:val="zh-CN"/>
            </w:rPr>
            <w:fldChar w:fldCharType="end"/>
          </w:r>
        </w:p>
        <w:p>
          <w:pPr>
            <w:pStyle w:val="59"/>
            <w:tabs>
              <w:tab w:val="right" w:leader="dot" w:pos="8306"/>
            </w:tabs>
          </w:pPr>
          <w:r>
            <w:rPr>
              <w:rFonts w:hint="eastAsia" w:ascii="仿宋" w:hAnsi="仿宋" w:eastAsia="仿宋" w:cs="仿宋"/>
              <w:color w:val="auto"/>
              <w:szCs w:val="28"/>
              <w:highlight w:val="none"/>
              <w:lang w:val="zh-CN"/>
            </w:rPr>
            <w:fldChar w:fldCharType="begin"/>
          </w:r>
          <w:r>
            <w:rPr>
              <w:rFonts w:hint="eastAsia" w:ascii="仿宋" w:hAnsi="仿宋" w:eastAsia="仿宋" w:cs="仿宋"/>
              <w:szCs w:val="28"/>
              <w:highlight w:val="none"/>
              <w:lang w:val="zh-CN"/>
            </w:rPr>
            <w:instrText xml:space="preserve"> HYPERLINK \l _Toc9853 </w:instrText>
          </w:r>
          <w:r>
            <w:rPr>
              <w:rFonts w:hint="eastAsia" w:ascii="仿宋" w:hAnsi="仿宋" w:eastAsia="仿宋" w:cs="仿宋"/>
              <w:szCs w:val="28"/>
              <w:highlight w:val="none"/>
              <w:lang w:val="zh-CN"/>
            </w:rPr>
            <w:fldChar w:fldCharType="separate"/>
          </w:r>
          <w:r>
            <w:rPr>
              <w:rFonts w:hint="default" w:ascii="微软雅黑" w:hAnsi="微软雅黑" w:eastAsia="微软雅黑"/>
            </w:rPr>
            <w:t xml:space="preserve">9. </w:t>
          </w:r>
          <w:r>
            <w:rPr>
              <w:rFonts w:hint="eastAsia"/>
              <w:lang w:val="en-US" w:eastAsia="zh-CN"/>
            </w:rPr>
            <w:t>投标人认为</w:t>
          </w:r>
          <w:r>
            <w:rPr>
              <w:rFonts w:hint="eastAsia"/>
            </w:rPr>
            <w:t>需要说明的其他文件和说明（若有）</w:t>
          </w:r>
          <w:r>
            <w:tab/>
          </w:r>
          <w:r>
            <w:fldChar w:fldCharType="begin"/>
          </w:r>
          <w:r>
            <w:instrText xml:space="preserve"> PAGEREF _Toc9853 \h </w:instrText>
          </w:r>
          <w:r>
            <w:fldChar w:fldCharType="separate"/>
          </w:r>
          <w:r>
            <w:t>108</w:t>
          </w:r>
          <w:r>
            <w:fldChar w:fldCharType="end"/>
          </w:r>
          <w:r>
            <w:rPr>
              <w:rFonts w:hint="eastAsia" w:ascii="仿宋" w:hAnsi="仿宋" w:eastAsia="仿宋" w:cs="仿宋"/>
              <w:color w:val="auto"/>
              <w:szCs w:val="28"/>
              <w:highlight w:val="none"/>
              <w:lang w:val="zh-CN"/>
            </w:rPr>
            <w:fldChar w:fldCharType="end"/>
          </w:r>
        </w:p>
        <w:p>
          <w:pPr>
            <w:pStyle w:val="146"/>
            <w:ind w:left="0" w:leftChars="0" w:firstLine="0" w:firstLineChars="0"/>
            <w:outlineLvl w:val="9"/>
            <w:rPr>
              <w:rFonts w:hint="eastAsia" w:ascii="仿宋" w:hAnsi="仿宋" w:eastAsia="仿宋" w:cs="仿宋"/>
              <w:color w:val="auto"/>
              <w:sz w:val="21"/>
              <w:highlight w:val="none"/>
              <w:lang w:val="zh-CN" w:eastAsia="zh-CN" w:bidi="ar-SA"/>
            </w:rPr>
          </w:pPr>
          <w:r>
            <w:rPr>
              <w:rFonts w:hint="eastAsia" w:ascii="仿宋" w:hAnsi="仿宋" w:eastAsia="仿宋" w:cs="仿宋"/>
              <w:color w:val="auto"/>
              <w:szCs w:val="28"/>
              <w:highlight w:val="none"/>
              <w:lang w:val="zh-CN"/>
            </w:rPr>
            <w:fldChar w:fldCharType="end"/>
          </w:r>
        </w:p>
      </w:sdtContent>
    </w:sdt>
    <w:p>
      <w:pPr>
        <w:rPr>
          <w:rFonts w:hint="eastAsia"/>
          <w:lang w:val="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rPr>
          <w:rFonts w:hint="eastAsia"/>
          <w:lang w:val="en-US" w:eastAsia="zh-CN"/>
        </w:rPr>
      </w:pPr>
    </w:p>
    <w:p>
      <w:pPr>
        <w:rPr>
          <w:rFonts w:hint="eastAsia"/>
          <w:lang w:val="en-US" w:eastAsia="zh-CN"/>
        </w:rPr>
      </w:pPr>
    </w:p>
    <w:p>
      <w:pPr>
        <w:pStyle w:val="2"/>
        <w:rPr>
          <w:rFonts w:hint="eastAsia"/>
          <w:lang w:val="en-US" w:eastAsia="zh-CN"/>
        </w:rPr>
      </w:pPr>
    </w:p>
    <w:p>
      <w:pPr>
        <w:rPr>
          <w:rFonts w:hint="eastAsia"/>
          <w:lang w:val="en-US" w:eastAsia="zh-CN"/>
        </w:rPr>
      </w:pPr>
      <w:r>
        <w:rPr>
          <w:rFonts w:hint="eastAsia"/>
          <w:lang w:val="en-US" w:eastAsia="zh-CN"/>
        </w:rPr>
        <w:br w:type="page"/>
      </w:r>
    </w:p>
    <w:p>
      <w:pPr>
        <w:pStyle w:val="4"/>
        <w:bidi w:val="0"/>
        <w:rPr>
          <w:rFonts w:hint="eastAsia"/>
          <w:lang w:val="en-US" w:eastAsia="zh-CN"/>
        </w:rPr>
      </w:pPr>
      <w:bookmarkStart w:id="0" w:name="_Toc24636"/>
      <w:r>
        <w:rPr>
          <w:rFonts w:hint="eastAsia"/>
          <w:lang w:val="en-US" w:eastAsia="zh-CN"/>
        </w:rPr>
        <w:t>营业执照</w:t>
      </w:r>
      <w:bookmarkEnd w:id="0"/>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3838575" cy="5433060"/>
            <wp:effectExtent l="0" t="0" r="7620" b="1905"/>
            <wp:docPr id="22" name="图片 22" descr="ed2428f4df10fdd1dd5fbde3d4c048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d2428f4df10fdd1dd5fbde3d4c048dd"/>
                    <pic:cNvPicPr>
                      <a:picLocks noChangeAspect="1"/>
                    </pic:cNvPicPr>
                  </pic:nvPicPr>
                  <pic:blipFill>
                    <a:blip r:embed="rId7"/>
                    <a:stretch>
                      <a:fillRect/>
                    </a:stretch>
                  </pic:blipFill>
                  <pic:spPr>
                    <a:xfrm rot="16200000">
                      <a:off x="0" y="0"/>
                      <a:ext cx="3838575" cy="5433060"/>
                    </a:xfrm>
                    <a:prstGeom prst="rect">
                      <a:avLst/>
                    </a:prstGeom>
                  </pic:spPr>
                </pic:pic>
              </a:graphicData>
            </a:graphic>
          </wp:inline>
        </w:drawing>
      </w:r>
      <w:r>
        <w:rPr>
          <w:rFonts w:hint="eastAsia" w:ascii="宋体" w:hAnsi="宋体" w:eastAsia="宋体" w:cs="宋体"/>
          <w:i w:val="0"/>
          <w:iCs w:val="0"/>
          <w:color w:val="auto"/>
          <w:kern w:val="0"/>
          <w:sz w:val="28"/>
          <w:szCs w:val="28"/>
          <w:highlight w:val="none"/>
          <w:u w:val="none"/>
          <w:lang w:val="en-US" w:eastAsia="zh-CN" w:bidi="ar"/>
        </w:rPr>
        <w:br w:type="page"/>
      </w:r>
    </w:p>
    <w:p>
      <w:pPr>
        <w:pStyle w:val="4"/>
        <w:bidi w:val="0"/>
        <w:rPr>
          <w:rFonts w:hint="eastAsia"/>
          <w:lang w:val="en-US" w:eastAsia="zh-CN"/>
        </w:rPr>
      </w:pPr>
      <w:bookmarkStart w:id="1" w:name="_Toc14915"/>
      <w:r>
        <w:rPr>
          <w:rFonts w:hint="eastAsia"/>
          <w:lang w:val="en-US" w:eastAsia="zh-CN"/>
        </w:rPr>
        <w:t>投标函</w:t>
      </w:r>
      <w:bookmarkEnd w:id="1"/>
    </w:p>
    <w:p>
      <w:pPr>
        <w:bidi w:val="0"/>
        <w:jc w:val="center"/>
        <w:rPr>
          <w:rFonts w:hint="eastAsia"/>
          <w:b/>
          <w:bCs/>
          <w:sz w:val="32"/>
          <w:szCs w:val="40"/>
        </w:rPr>
      </w:pPr>
      <w:r>
        <w:rPr>
          <w:rFonts w:hint="eastAsia"/>
          <w:b/>
          <w:bCs/>
          <w:sz w:val="32"/>
          <w:szCs w:val="40"/>
          <w:lang w:eastAsia="zh-CN"/>
        </w:rPr>
        <w:t>投</w:t>
      </w:r>
      <w:r>
        <w:rPr>
          <w:rFonts w:hint="eastAsia"/>
          <w:b/>
          <w:bCs/>
          <w:sz w:val="32"/>
          <w:szCs w:val="40"/>
          <w:lang w:val="en-US" w:eastAsia="zh-CN"/>
        </w:rPr>
        <w:t xml:space="preserve"> </w:t>
      </w:r>
      <w:r>
        <w:rPr>
          <w:rFonts w:hint="eastAsia"/>
          <w:b/>
          <w:bCs/>
          <w:sz w:val="32"/>
          <w:szCs w:val="40"/>
          <w:lang w:eastAsia="zh-CN"/>
        </w:rPr>
        <w:t>标</w:t>
      </w:r>
      <w:r>
        <w:rPr>
          <w:rFonts w:hint="eastAsia"/>
          <w:b/>
          <w:bCs/>
          <w:sz w:val="32"/>
          <w:szCs w:val="40"/>
          <w:lang w:val="en-US" w:eastAsia="zh-CN"/>
        </w:rPr>
        <w:t xml:space="preserve"> </w:t>
      </w:r>
      <w:r>
        <w:rPr>
          <w:rFonts w:hint="eastAsia"/>
          <w:b/>
          <w:bCs/>
          <w:sz w:val="32"/>
          <w:szCs w:val="40"/>
          <w:lang w:eastAsia="zh-CN"/>
        </w:rPr>
        <w:t>函</w:t>
      </w:r>
    </w:p>
    <w:p>
      <w:pPr>
        <w:pStyle w:val="101"/>
        <w:keepNext w:val="0"/>
        <w:keepLines w:val="0"/>
        <w:pageBreakBefore w:val="0"/>
        <w:kinsoku/>
        <w:wordWrap/>
        <w:overflowPunct/>
        <w:topLinePunct w:val="0"/>
        <w:autoSpaceDE/>
        <w:autoSpaceDN/>
        <w:bidi w:val="0"/>
        <w:adjustRightInd/>
        <w:spacing w:afterLines="0" w:line="500" w:lineRule="exact"/>
        <w:ind w:firstLine="0" w:firstLineChars="0"/>
        <w:textAlignment w:val="auto"/>
        <w:rPr>
          <w:rFonts w:hint="eastAsia" w:ascii="宋体" w:hAnsi="宋体" w:eastAsia="宋体" w:cs="宋体"/>
          <w:color w:val="auto"/>
          <w:szCs w:val="24"/>
          <w:highlight w:val="none"/>
          <w:lang w:val="en-US" w:eastAsia="zh-CN"/>
        </w:rPr>
      </w:pPr>
      <w:r>
        <w:rPr>
          <w:rFonts w:hint="eastAsia" w:ascii="宋体" w:hAnsi="宋体" w:eastAsia="宋体" w:cs="宋体"/>
          <w:color w:val="auto"/>
          <w:szCs w:val="24"/>
          <w:highlight w:val="none"/>
        </w:rPr>
        <w:t>致：</w:t>
      </w:r>
      <w:r>
        <w:rPr>
          <w:rFonts w:hint="eastAsia" w:ascii="宋体" w:hAnsi="宋体" w:eastAsia="宋体" w:cs="宋体"/>
          <w:color w:val="auto"/>
          <w:szCs w:val="24"/>
          <w:highlight w:val="none"/>
          <w:u w:val="single"/>
          <w:lang w:val="en-US" w:eastAsia="zh-CN"/>
        </w:rPr>
        <w:t xml:space="preserve"> 嵊州市交通投资发展集团有限公司、嵊州市自然资源和规划局、浙江华耀建设咨询有限公司   </w:t>
      </w:r>
    </w:p>
    <w:p>
      <w:pPr>
        <w:pStyle w:val="101"/>
        <w:keepNext w:val="0"/>
        <w:keepLines w:val="0"/>
        <w:pageBreakBefore w:val="0"/>
        <w:kinsoku/>
        <w:wordWrap/>
        <w:overflowPunct/>
        <w:topLinePunct w:val="0"/>
        <w:autoSpaceDE/>
        <w:autoSpaceDN/>
        <w:bidi w:val="0"/>
        <w:adjustRightInd/>
        <w:spacing w:afterLines="0" w:line="500" w:lineRule="exact"/>
        <w:ind w:firstLine="48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根据贵方</w:t>
      </w:r>
      <w:r>
        <w:rPr>
          <w:rFonts w:hint="eastAsia" w:ascii="宋体" w:hAnsi="宋体" w:eastAsia="宋体" w:cs="宋体"/>
          <w:b/>
          <w:color w:val="auto"/>
          <w:szCs w:val="24"/>
          <w:highlight w:val="none"/>
          <w:u w:val="single"/>
          <w:lang w:val="en-US" w:eastAsia="zh-CN"/>
        </w:rPr>
        <w:t xml:space="preserve">  嵊州市交投集团一码管砂2.0系统建设（2025）项目  </w:t>
      </w:r>
      <w:r>
        <w:rPr>
          <w:rFonts w:hint="eastAsia" w:ascii="宋体" w:hAnsi="宋体" w:eastAsia="宋体" w:cs="宋体"/>
          <w:color w:val="auto"/>
          <w:szCs w:val="24"/>
          <w:highlight w:val="none"/>
          <w:lang w:val="en-US" w:eastAsia="zh-CN"/>
        </w:rPr>
        <w:t>采购</w:t>
      </w:r>
      <w:r>
        <w:rPr>
          <w:rFonts w:hint="eastAsia" w:ascii="宋体" w:hAnsi="宋体" w:eastAsia="宋体" w:cs="宋体"/>
          <w:color w:val="auto"/>
          <w:szCs w:val="24"/>
          <w:highlight w:val="none"/>
        </w:rPr>
        <w:t>文件的要求，正式授权</w:t>
      </w:r>
      <w:r>
        <w:rPr>
          <w:rFonts w:hint="eastAsia" w:ascii="宋体" w:hAnsi="宋体" w:eastAsia="宋体" w:cs="宋体"/>
          <w:b/>
          <w:color w:val="auto"/>
          <w:szCs w:val="24"/>
          <w:highlight w:val="none"/>
          <w:u w:val="single"/>
        </w:rPr>
        <w:t>全权代表姓名</w:t>
      </w:r>
      <w:r>
        <w:rPr>
          <w:rFonts w:hint="eastAsia" w:ascii="宋体" w:hAnsi="宋体" w:eastAsia="宋体" w:cs="宋体"/>
          <w:b/>
          <w:color w:val="auto"/>
          <w:szCs w:val="24"/>
          <w:highlight w:val="none"/>
          <w:u w:val="single"/>
          <w:lang w:eastAsia="zh-CN"/>
        </w:rPr>
        <w:t>：</w:t>
      </w:r>
      <w:r>
        <w:rPr>
          <w:rFonts w:hint="eastAsia" w:ascii="宋体" w:hAnsi="宋体" w:eastAsia="宋体" w:cs="宋体"/>
          <w:b/>
          <w:color w:val="auto"/>
          <w:szCs w:val="24"/>
          <w:highlight w:val="none"/>
          <w:u w:val="single"/>
          <w:lang w:val="en-US" w:eastAsia="zh-CN"/>
        </w:rPr>
        <w:t>胡晴晴</w:t>
      </w:r>
      <w:r>
        <w:rPr>
          <w:rFonts w:hint="eastAsia" w:ascii="宋体" w:hAnsi="宋体" w:eastAsia="宋体" w:cs="宋体"/>
          <w:b/>
          <w:color w:val="auto"/>
          <w:szCs w:val="24"/>
          <w:highlight w:val="none"/>
          <w:u w:val="single"/>
        </w:rPr>
        <w:t xml:space="preserve"> 、单位</w:t>
      </w:r>
      <w:r>
        <w:rPr>
          <w:rFonts w:hint="eastAsia" w:ascii="宋体" w:hAnsi="宋体" w:eastAsia="宋体" w:cs="宋体"/>
          <w:b/>
          <w:color w:val="auto"/>
          <w:szCs w:val="24"/>
          <w:highlight w:val="none"/>
          <w:u w:val="single"/>
          <w:lang w:eastAsia="zh-CN"/>
        </w:rPr>
        <w:t>：浙江友恒数字科技有限公司</w:t>
      </w:r>
      <w:r>
        <w:rPr>
          <w:rFonts w:hint="eastAsia" w:ascii="宋体" w:hAnsi="宋体" w:eastAsia="宋体" w:cs="宋体"/>
          <w:b/>
          <w:color w:val="auto"/>
          <w:szCs w:val="24"/>
          <w:highlight w:val="none"/>
          <w:u w:val="single"/>
        </w:rPr>
        <w:t xml:space="preserve">  、职务</w:t>
      </w:r>
      <w:r>
        <w:rPr>
          <w:rFonts w:hint="eastAsia" w:ascii="宋体" w:hAnsi="宋体" w:eastAsia="宋体" w:cs="宋体"/>
          <w:b/>
          <w:color w:val="auto"/>
          <w:szCs w:val="24"/>
          <w:highlight w:val="none"/>
          <w:u w:val="single"/>
          <w:lang w:eastAsia="zh-CN"/>
        </w:rPr>
        <w:t>：销售部经理</w:t>
      </w:r>
      <w:r>
        <w:rPr>
          <w:rFonts w:hint="eastAsia" w:ascii="宋体" w:hAnsi="宋体" w:eastAsia="宋体" w:cs="宋体"/>
          <w:b/>
          <w:color w:val="auto"/>
          <w:szCs w:val="24"/>
          <w:highlight w:val="none"/>
          <w:u w:val="single"/>
        </w:rPr>
        <w:t xml:space="preserve">   </w:t>
      </w:r>
      <w:r>
        <w:rPr>
          <w:rFonts w:hint="eastAsia" w:ascii="宋体" w:hAnsi="宋体" w:eastAsia="宋体" w:cs="宋体"/>
          <w:color w:val="auto"/>
          <w:szCs w:val="24"/>
          <w:highlight w:val="none"/>
        </w:rPr>
        <w:t>代表投标人</w:t>
      </w:r>
      <w:r>
        <w:rPr>
          <w:rFonts w:hint="eastAsia" w:ascii="宋体" w:hAnsi="宋体" w:eastAsia="宋体" w:cs="宋体"/>
          <w:color w:val="auto"/>
          <w:szCs w:val="24"/>
          <w:highlight w:val="none"/>
          <w:u w:val="single"/>
        </w:rPr>
        <w:t>（</w:t>
      </w:r>
      <w:r>
        <w:rPr>
          <w:rFonts w:hint="eastAsia" w:ascii="宋体" w:hAnsi="宋体" w:eastAsia="宋体" w:cs="宋体"/>
          <w:b/>
          <w:color w:val="auto"/>
          <w:szCs w:val="24"/>
          <w:highlight w:val="none"/>
          <w:u w:val="single"/>
        </w:rPr>
        <w:t>单位</w:t>
      </w:r>
      <w:r>
        <w:rPr>
          <w:rFonts w:hint="eastAsia" w:ascii="宋体" w:hAnsi="宋体" w:eastAsia="宋体" w:cs="宋体"/>
          <w:b/>
          <w:color w:val="auto"/>
          <w:szCs w:val="24"/>
          <w:highlight w:val="none"/>
          <w:u w:val="single"/>
          <w:lang w:eastAsia="zh-CN"/>
        </w:rPr>
        <w:t>：浙江友恒数字科技有限公司</w:t>
      </w:r>
      <w:r>
        <w:rPr>
          <w:rFonts w:hint="eastAsia" w:ascii="宋体" w:hAnsi="宋体" w:eastAsia="宋体" w:cs="宋体"/>
          <w:b/>
          <w:color w:val="auto"/>
          <w:szCs w:val="24"/>
          <w:highlight w:val="none"/>
          <w:u w:val="single"/>
        </w:rPr>
        <w:t xml:space="preserve"> 、地址</w:t>
      </w:r>
      <w:r>
        <w:rPr>
          <w:rFonts w:hint="eastAsia" w:ascii="宋体" w:hAnsi="宋体" w:eastAsia="宋体" w:cs="宋体"/>
          <w:b/>
          <w:color w:val="auto"/>
          <w:szCs w:val="24"/>
          <w:highlight w:val="none"/>
          <w:u w:val="single"/>
          <w:lang w:eastAsia="zh-CN"/>
        </w:rPr>
        <w:t>：浙江省绍兴市越城区府山街道胜利西路657号工业大厦11楼1102室</w:t>
      </w:r>
      <w:r>
        <w:rPr>
          <w:rFonts w:hint="eastAsia" w:ascii="宋体" w:hAnsi="宋体" w:eastAsia="宋体" w:cs="宋体"/>
          <w:color w:val="auto"/>
          <w:szCs w:val="24"/>
          <w:highlight w:val="none"/>
          <w:u w:val="single"/>
        </w:rPr>
        <w:t>）</w:t>
      </w:r>
      <w:r>
        <w:rPr>
          <w:rFonts w:hint="eastAsia" w:ascii="宋体" w:hAnsi="宋体" w:eastAsia="宋体" w:cs="宋体"/>
          <w:color w:val="auto"/>
          <w:szCs w:val="24"/>
          <w:highlight w:val="none"/>
        </w:rPr>
        <w:t>提交投标文件。</w:t>
      </w:r>
    </w:p>
    <w:p>
      <w:pPr>
        <w:pStyle w:val="101"/>
        <w:keepNext w:val="0"/>
        <w:keepLines w:val="0"/>
        <w:pageBreakBefore w:val="0"/>
        <w:kinsoku/>
        <w:wordWrap/>
        <w:overflowPunct/>
        <w:topLinePunct w:val="0"/>
        <w:autoSpaceDE/>
        <w:autoSpaceDN/>
        <w:bidi w:val="0"/>
        <w:adjustRightInd/>
        <w:spacing w:afterLines="0" w:line="500" w:lineRule="exact"/>
        <w:ind w:firstLine="48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我方已完全明白</w:t>
      </w:r>
      <w:r>
        <w:rPr>
          <w:rFonts w:hint="eastAsia" w:ascii="宋体" w:hAnsi="宋体" w:eastAsia="宋体" w:cs="宋体"/>
          <w:color w:val="auto"/>
          <w:szCs w:val="24"/>
          <w:highlight w:val="none"/>
          <w:lang w:val="en-US" w:eastAsia="zh-CN"/>
        </w:rPr>
        <w:t>采购</w:t>
      </w:r>
      <w:r>
        <w:rPr>
          <w:rFonts w:hint="eastAsia" w:ascii="宋体" w:hAnsi="宋体" w:eastAsia="宋体" w:cs="宋体"/>
          <w:color w:val="auto"/>
          <w:szCs w:val="24"/>
          <w:highlight w:val="none"/>
        </w:rPr>
        <w:t>文件的所有条款要求，兹声明同意如下：</w:t>
      </w:r>
    </w:p>
    <w:p>
      <w:pPr>
        <w:pStyle w:val="15"/>
        <w:keepNext w:val="0"/>
        <w:keepLines w:val="0"/>
        <w:pageBreakBefore w:val="0"/>
        <w:kinsoku/>
        <w:wordWrap/>
        <w:overflowPunct/>
        <w:topLinePunct w:val="0"/>
        <w:autoSpaceDE/>
        <w:autoSpaceDN/>
        <w:bidi w:val="0"/>
        <w:adjustRightInd/>
        <w:spacing w:line="500" w:lineRule="exact"/>
        <w:ind w:left="0"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我方同意在投标人</w:t>
      </w:r>
      <w:r>
        <w:rPr>
          <w:rFonts w:hint="eastAsia" w:ascii="宋体" w:hAnsi="宋体" w:eastAsia="宋体" w:cs="宋体"/>
          <w:color w:val="auto"/>
          <w:kern w:val="44"/>
          <w:szCs w:val="24"/>
          <w:highlight w:val="none"/>
        </w:rPr>
        <w:t>须知</w:t>
      </w:r>
      <w:r>
        <w:rPr>
          <w:rFonts w:hint="eastAsia" w:ascii="宋体" w:hAnsi="宋体" w:eastAsia="宋体" w:cs="宋体"/>
          <w:color w:val="auto"/>
          <w:szCs w:val="24"/>
          <w:highlight w:val="none"/>
        </w:rPr>
        <w:t>规定的开标日期起遵守本投标文件中的承诺且在投标有效期满之前均具有约束力。</w:t>
      </w:r>
    </w:p>
    <w:p>
      <w:pPr>
        <w:pStyle w:val="101"/>
        <w:keepNext w:val="0"/>
        <w:keepLines w:val="0"/>
        <w:pageBreakBefore w:val="0"/>
        <w:kinsoku/>
        <w:wordWrap/>
        <w:overflowPunct/>
        <w:topLinePunct w:val="0"/>
        <w:autoSpaceDE/>
        <w:autoSpaceDN/>
        <w:bidi w:val="0"/>
        <w:adjustRightInd/>
        <w:spacing w:afterLines="0" w:line="500" w:lineRule="exact"/>
        <w:ind w:firstLine="480"/>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2.我方承诺已经具备</w:t>
      </w:r>
      <w:r>
        <w:rPr>
          <w:rFonts w:hint="eastAsia" w:ascii="宋体" w:hAnsi="宋体" w:eastAsia="宋体" w:cs="宋体"/>
          <w:color w:val="auto"/>
          <w:sz w:val="24"/>
          <w:szCs w:val="24"/>
          <w:highlight w:val="none"/>
          <w:lang w:val="en-US" w:eastAsia="zh-CN"/>
        </w:rPr>
        <w:t>采购</w:t>
      </w:r>
      <w:r>
        <w:rPr>
          <w:rFonts w:hint="eastAsia" w:ascii="宋体" w:hAnsi="宋体" w:eastAsia="宋体" w:cs="宋体"/>
          <w:color w:val="auto"/>
          <w:sz w:val="24"/>
          <w:szCs w:val="24"/>
          <w:highlight w:val="none"/>
          <w:lang w:eastAsia="zh-CN"/>
        </w:rPr>
        <w:t>文件</w:t>
      </w:r>
      <w:r>
        <w:rPr>
          <w:rFonts w:hint="eastAsia" w:ascii="宋体" w:hAnsi="宋体" w:eastAsia="宋体" w:cs="宋体"/>
          <w:color w:val="auto"/>
          <w:sz w:val="24"/>
          <w:szCs w:val="24"/>
          <w:highlight w:val="none"/>
        </w:rPr>
        <w:t>中规定的参加采购活动的供应商应当具备的条件。</w:t>
      </w:r>
    </w:p>
    <w:p>
      <w:pPr>
        <w:pStyle w:val="15"/>
        <w:keepNext w:val="0"/>
        <w:keepLines w:val="0"/>
        <w:pageBreakBefore w:val="0"/>
        <w:numPr>
          <w:ilvl w:val="0"/>
          <w:numId w:val="0"/>
        </w:numPr>
        <w:kinsoku/>
        <w:wordWrap/>
        <w:overflowPunct/>
        <w:topLinePunct w:val="0"/>
        <w:autoSpaceDE/>
        <w:autoSpaceDN/>
        <w:bidi w:val="0"/>
        <w:adjustRightInd/>
        <w:spacing w:line="500" w:lineRule="exact"/>
        <w:ind w:leftChars="200"/>
        <w:textAlignment w:val="auto"/>
        <w:rPr>
          <w:rFonts w:hint="eastAsia" w:ascii="宋体" w:hAnsi="宋体" w:eastAsia="宋体" w:cs="宋体"/>
          <w:color w:val="auto"/>
          <w:highlight w:val="none"/>
        </w:rPr>
      </w:pPr>
      <w:r>
        <w:rPr>
          <w:rFonts w:hint="eastAsia" w:ascii="宋体" w:hAnsi="宋体" w:eastAsia="宋体" w:cs="宋体"/>
          <w:color w:val="auto"/>
          <w:highlight w:val="none"/>
        </w:rPr>
        <w:t>3.本公司投标文件中填列的技术参数、配置、服务、数量等相关内容都是真实、准确的。保证在本次项目中所提供的资料全部真实和合法。同意向采购代理机构提供可能另外要求的与投标有关的任何数据或资料。</w:t>
      </w:r>
    </w:p>
    <w:p>
      <w:pPr>
        <w:pStyle w:val="101"/>
        <w:keepNext w:val="0"/>
        <w:keepLines w:val="0"/>
        <w:pageBreakBefore w:val="0"/>
        <w:kinsoku/>
        <w:wordWrap/>
        <w:overflowPunct/>
        <w:topLinePunct w:val="0"/>
        <w:autoSpaceDE/>
        <w:autoSpaceDN/>
        <w:bidi w:val="0"/>
        <w:adjustRightInd/>
        <w:spacing w:afterLines="0" w:line="500" w:lineRule="exact"/>
        <w:ind w:firstLine="48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4.我方理解贵方将不受你们所收到的最低报价的约束。</w:t>
      </w:r>
    </w:p>
    <w:p>
      <w:pPr>
        <w:pStyle w:val="15"/>
        <w:keepNext w:val="0"/>
        <w:keepLines w:val="0"/>
        <w:pageBreakBefore w:val="0"/>
        <w:numPr>
          <w:ilvl w:val="0"/>
          <w:numId w:val="0"/>
        </w:numPr>
        <w:kinsoku/>
        <w:wordWrap/>
        <w:overflowPunct/>
        <w:topLinePunct w:val="0"/>
        <w:autoSpaceDE/>
        <w:autoSpaceDN/>
        <w:bidi w:val="0"/>
        <w:adjustRightInd/>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5.本投标自开标之日（投标截止之日）起90天内有效。</w:t>
      </w:r>
    </w:p>
    <w:p>
      <w:pPr>
        <w:pStyle w:val="101"/>
        <w:keepNext w:val="0"/>
        <w:keepLines w:val="0"/>
        <w:pageBreakBefore w:val="0"/>
        <w:kinsoku/>
        <w:wordWrap/>
        <w:overflowPunct/>
        <w:topLinePunct w:val="0"/>
        <w:autoSpaceDE/>
        <w:autoSpaceDN/>
        <w:bidi w:val="0"/>
        <w:adjustRightInd/>
        <w:spacing w:afterLines="0" w:line="500" w:lineRule="exact"/>
        <w:ind w:firstLine="48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6.</w:t>
      </w:r>
      <w:r>
        <w:rPr>
          <w:rFonts w:hint="eastAsia" w:ascii="宋体" w:hAnsi="宋体" w:eastAsia="宋体" w:cs="宋体"/>
          <w:color w:val="auto"/>
          <w:sz w:val="24"/>
          <w:highlight w:val="none"/>
        </w:rPr>
        <w:t>如在此有效期内，</w:t>
      </w:r>
      <w:r>
        <w:rPr>
          <w:rFonts w:hint="eastAsia" w:ascii="宋体" w:hAnsi="宋体" w:eastAsia="宋体" w:cs="宋体"/>
          <w:color w:val="auto"/>
          <w:sz w:val="24"/>
          <w:szCs w:val="24"/>
          <w:highlight w:val="none"/>
        </w:rPr>
        <w:t>我方出现下列行为之一者，同意无条件接受采购</w:t>
      </w:r>
      <w:r>
        <w:rPr>
          <w:rFonts w:hint="eastAsia" w:ascii="宋体" w:hAnsi="宋体" w:eastAsia="宋体" w:cs="宋体"/>
          <w:color w:val="auto"/>
          <w:sz w:val="24"/>
          <w:szCs w:val="24"/>
          <w:highlight w:val="none"/>
          <w:lang w:val="en-US" w:eastAsia="zh-CN"/>
        </w:rPr>
        <w:t>人</w:t>
      </w:r>
      <w:r>
        <w:rPr>
          <w:rFonts w:hint="eastAsia" w:ascii="宋体" w:hAnsi="宋体" w:eastAsia="宋体" w:cs="宋体"/>
          <w:color w:val="auto"/>
          <w:sz w:val="24"/>
          <w:szCs w:val="24"/>
          <w:highlight w:val="none"/>
        </w:rPr>
        <w:t>及上级部门的处罚。</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a)提供虚假材料谋取中标、成交的；</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b)采取不正当手段诋毁、排挤其他供应商的；</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c)与采购人、其它供应商或者采购代理机构恶意串通的；</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d)向采购人、采购代理机构行贿或者提供其他不正当利益的；</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e)在招标采购过程中与采购人进行协商谈判的；</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f)拒绝有关部门监督检查或提供虚假情况的。</w:t>
      </w:r>
    </w:p>
    <w:p>
      <w:pPr>
        <w:keepNext w:val="0"/>
        <w:keepLines w:val="0"/>
        <w:pageBreakBefore w:val="0"/>
        <w:kinsoku/>
        <w:wordWrap/>
        <w:overflowPunct/>
        <w:topLinePunct w:val="0"/>
        <w:autoSpaceDE/>
        <w:autoSpaceDN/>
        <w:bidi w:val="0"/>
        <w:adjustRightInd/>
        <w:snapToGrid w:val="0"/>
        <w:spacing w:line="500" w:lineRule="exact"/>
        <w:ind w:firstLine="420" w:firstLineChars="20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供应商有前款第a)至e)项情形之一的，中标、成交无效。</w:t>
      </w:r>
    </w:p>
    <w:p>
      <w:pPr>
        <w:pStyle w:val="101"/>
        <w:keepNext w:val="0"/>
        <w:keepLines w:val="0"/>
        <w:pageBreakBefore w:val="0"/>
        <w:kinsoku/>
        <w:wordWrap/>
        <w:overflowPunct/>
        <w:topLinePunct w:val="0"/>
        <w:autoSpaceDE/>
        <w:autoSpaceDN/>
        <w:bidi w:val="0"/>
        <w:adjustRightInd/>
        <w:snapToGrid w:val="0"/>
        <w:spacing w:afterLines="0" w:line="480" w:lineRule="exact"/>
        <w:ind w:firstLine="48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rPr>
        <w:t>地址：浙江省绍兴市越城区府山街道胜利西路657号工业大厦11楼1102室</w:t>
      </w:r>
    </w:p>
    <w:p>
      <w:pPr>
        <w:pStyle w:val="101"/>
        <w:keepNext w:val="0"/>
        <w:keepLines w:val="0"/>
        <w:pageBreakBefore w:val="0"/>
        <w:kinsoku/>
        <w:wordWrap/>
        <w:overflowPunct/>
        <w:topLinePunct w:val="0"/>
        <w:autoSpaceDE/>
        <w:autoSpaceDN/>
        <w:bidi w:val="0"/>
        <w:adjustRightInd/>
        <w:snapToGrid w:val="0"/>
        <w:spacing w:afterLines="0" w:line="480" w:lineRule="exact"/>
        <w:ind w:firstLine="480"/>
        <w:textAlignment w:val="auto"/>
        <w:rPr>
          <w:rFonts w:hint="default" w:ascii="宋体" w:hAnsi="宋体" w:eastAsia="宋体" w:cs="宋体"/>
          <w:color w:val="auto"/>
          <w:szCs w:val="24"/>
          <w:highlight w:val="none"/>
          <w:lang w:val="en-US" w:eastAsia="zh-CN"/>
        </w:rPr>
      </w:pPr>
      <w:r>
        <w:rPr>
          <w:rFonts w:hint="eastAsia" w:ascii="宋体" w:hAnsi="宋体" w:eastAsia="宋体" w:cs="宋体"/>
          <w:color w:val="auto"/>
          <w:szCs w:val="24"/>
          <w:highlight w:val="none"/>
        </w:rPr>
        <w:t>邮政编码：</w:t>
      </w:r>
      <w:r>
        <w:rPr>
          <w:rFonts w:hint="eastAsia" w:ascii="宋体" w:hAnsi="宋体" w:eastAsia="宋体" w:cs="宋体"/>
          <w:color w:val="auto"/>
          <w:szCs w:val="24"/>
          <w:highlight w:val="none"/>
          <w:lang w:val="en-US" w:eastAsia="zh-CN"/>
        </w:rPr>
        <w:t>312000</w:t>
      </w:r>
    </w:p>
    <w:p>
      <w:pPr>
        <w:pStyle w:val="101"/>
        <w:keepNext w:val="0"/>
        <w:keepLines w:val="0"/>
        <w:pageBreakBefore w:val="0"/>
        <w:kinsoku/>
        <w:wordWrap/>
        <w:overflowPunct/>
        <w:topLinePunct w:val="0"/>
        <w:autoSpaceDE/>
        <w:autoSpaceDN/>
        <w:bidi w:val="0"/>
        <w:adjustRightInd/>
        <w:snapToGrid w:val="0"/>
        <w:spacing w:afterLines="0" w:line="480" w:lineRule="exact"/>
        <w:ind w:firstLine="480"/>
        <w:textAlignment w:val="auto"/>
        <w:rPr>
          <w:rFonts w:hint="eastAsia" w:ascii="宋体" w:hAnsi="宋体" w:eastAsia="宋体" w:cs="宋体"/>
          <w:color w:val="auto"/>
          <w:szCs w:val="24"/>
          <w:highlight w:val="none"/>
          <w:lang w:val="en-US" w:eastAsia="zh-CN"/>
        </w:rPr>
      </w:pPr>
      <w:r>
        <w:rPr>
          <w:rFonts w:hint="eastAsia" w:ascii="宋体" w:hAnsi="宋体" w:eastAsia="宋体" w:cs="宋体"/>
          <w:color w:val="auto"/>
          <w:szCs w:val="24"/>
          <w:highlight w:val="none"/>
        </w:rPr>
        <w:t>电话：</w:t>
      </w:r>
      <w:r>
        <w:rPr>
          <w:rFonts w:hint="eastAsia" w:ascii="宋体" w:hAnsi="宋体" w:eastAsia="宋体" w:cs="宋体"/>
          <w:b w:val="0"/>
          <w:bCs w:val="0"/>
          <w:kern w:val="0"/>
          <w:sz w:val="24"/>
          <w:szCs w:val="24"/>
          <w:u w:val="none"/>
          <w:lang w:val="en-US" w:eastAsia="zh-CN"/>
        </w:rPr>
        <w:t>13735289895</w:t>
      </w:r>
      <w:r>
        <w:rPr>
          <w:rFonts w:hint="eastAsia" w:ascii="宋体" w:hAnsi="宋体" w:eastAsia="宋体" w:cs="宋体"/>
          <w:color w:val="auto"/>
          <w:szCs w:val="24"/>
          <w:highlight w:val="none"/>
        </w:rPr>
        <w:t xml:space="preserve">                            传真：</w:t>
      </w:r>
      <w:r>
        <w:rPr>
          <w:rFonts w:hint="eastAsia" w:ascii="宋体" w:hAnsi="宋体" w:eastAsia="宋体" w:cs="宋体"/>
          <w:color w:val="auto"/>
          <w:szCs w:val="24"/>
          <w:highlight w:val="none"/>
          <w:lang w:val="en-US" w:eastAsia="zh-CN"/>
        </w:rPr>
        <w:t>/</w:t>
      </w:r>
    </w:p>
    <w:p>
      <w:pPr>
        <w:pStyle w:val="101"/>
        <w:keepNext w:val="0"/>
        <w:keepLines w:val="0"/>
        <w:pageBreakBefore w:val="0"/>
        <w:kinsoku/>
        <w:wordWrap/>
        <w:overflowPunct/>
        <w:topLinePunct w:val="0"/>
        <w:autoSpaceDE/>
        <w:autoSpaceDN/>
        <w:bidi w:val="0"/>
        <w:adjustRightInd/>
        <w:snapToGrid w:val="0"/>
        <w:spacing w:afterLines="0" w:line="480" w:lineRule="exact"/>
        <w:ind w:firstLine="480"/>
        <w:textAlignment w:val="auto"/>
        <w:rPr>
          <w:rFonts w:hint="eastAsia" w:ascii="宋体" w:hAnsi="宋体" w:eastAsia="宋体" w:cs="宋体"/>
          <w:color w:val="auto"/>
          <w:szCs w:val="24"/>
          <w:highlight w:val="none"/>
        </w:rPr>
      </w:pPr>
      <w:r>
        <w:rPr>
          <w:rFonts w:hint="eastAsia" w:ascii="宋体" w:hAnsi="宋体" w:eastAsia="宋体" w:cs="宋体"/>
          <w:color w:val="auto"/>
          <w:szCs w:val="24"/>
          <w:highlight w:val="none"/>
          <w:lang w:eastAsia="zh-CN"/>
        </w:rPr>
        <w:drawing>
          <wp:anchor distT="0" distB="0" distL="114300" distR="114300" simplePos="0" relativeHeight="251659264" behindDoc="0" locked="0" layoutInCell="1" allowOverlap="1">
            <wp:simplePos x="0" y="0"/>
            <wp:positionH relativeFrom="column">
              <wp:posOffset>2234565</wp:posOffset>
            </wp:positionH>
            <wp:positionV relativeFrom="paragraph">
              <wp:posOffset>264160</wp:posOffset>
            </wp:positionV>
            <wp:extent cx="1143635" cy="514350"/>
            <wp:effectExtent l="0" t="0" r="0" b="0"/>
            <wp:wrapNone/>
            <wp:docPr id="45" name="图片 45" descr="99a2e994-f2fe-42fc-a0c6-a12bd7ed2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99a2e994-f2fe-42fc-a0c6-a12bd7ed2ca2"/>
                    <pic:cNvPicPr>
                      <a:picLocks noChangeAspect="1"/>
                    </pic:cNvPicPr>
                  </pic:nvPicPr>
                  <pic:blipFill>
                    <a:blip r:embed="rId8">
                      <a:clrChange>
                        <a:clrFrom>
                          <a:srgbClr val="FFFFFF">
                            <a:alpha val="100000"/>
                          </a:srgbClr>
                        </a:clrFrom>
                        <a:clrTo>
                          <a:srgbClr val="FFFFFF">
                            <a:alpha val="100000"/>
                            <a:alpha val="0"/>
                          </a:srgbClr>
                        </a:clrTo>
                      </a:clrChange>
                    </a:blip>
                    <a:stretch>
                      <a:fillRect/>
                    </a:stretch>
                  </pic:blipFill>
                  <pic:spPr>
                    <a:xfrm>
                      <a:off x="0" y="0"/>
                      <a:ext cx="1143635" cy="514350"/>
                    </a:xfrm>
                    <a:prstGeom prst="rect">
                      <a:avLst/>
                    </a:prstGeom>
                  </pic:spPr>
                </pic:pic>
              </a:graphicData>
            </a:graphic>
          </wp:anchor>
        </w:drawing>
      </w:r>
      <w:r>
        <w:rPr>
          <w:rFonts w:hint="eastAsia" w:ascii="宋体" w:hAnsi="宋体" w:eastAsia="宋体" w:cs="宋体"/>
          <w:color w:val="auto"/>
          <w:szCs w:val="24"/>
          <w:highlight w:val="none"/>
        </w:rPr>
        <w:t xml:space="preserve">开户银行：中国农业银行股份有限公司绍兴东区支行   </w:t>
      </w:r>
      <w:r>
        <w:rPr>
          <w:rFonts w:hint="eastAsia" w:ascii="宋体" w:hAnsi="宋体" w:eastAsia="宋体" w:cs="宋体"/>
          <w:color w:val="auto"/>
          <w:szCs w:val="24"/>
          <w:highlight w:val="none"/>
          <w:lang w:eastAsia="zh-CN"/>
        </w:rPr>
        <w:t>账号</w:t>
      </w:r>
      <w:r>
        <w:rPr>
          <w:rFonts w:hint="eastAsia" w:ascii="宋体" w:hAnsi="宋体" w:eastAsia="宋体" w:cs="宋体"/>
          <w:color w:val="auto"/>
          <w:szCs w:val="24"/>
          <w:highlight w:val="none"/>
        </w:rPr>
        <w:t>：19536301040020393</w:t>
      </w:r>
    </w:p>
    <w:p>
      <w:pPr>
        <w:pStyle w:val="101"/>
        <w:keepNext w:val="0"/>
        <w:keepLines w:val="0"/>
        <w:pageBreakBefore w:val="0"/>
        <w:kinsoku/>
        <w:wordWrap/>
        <w:overflowPunct/>
        <w:topLinePunct w:val="0"/>
        <w:autoSpaceDE/>
        <w:autoSpaceDN/>
        <w:bidi w:val="0"/>
        <w:adjustRightInd/>
        <w:snapToGrid w:val="0"/>
        <w:spacing w:afterLines="0" w:line="480" w:lineRule="exact"/>
        <w:ind w:firstLine="480"/>
        <w:textAlignment w:val="auto"/>
        <w:rPr>
          <w:rFonts w:hint="eastAsia" w:ascii="宋体" w:hAnsi="宋体" w:eastAsia="宋体" w:cs="宋体"/>
          <w:color w:val="auto"/>
          <w:szCs w:val="24"/>
          <w:highlight w:val="none"/>
          <w:lang w:eastAsia="zh-CN"/>
        </w:rPr>
      </w:pPr>
      <w:r>
        <w:rPr>
          <w:rFonts w:hint="eastAsia" w:ascii="宋体" w:hAnsi="宋体" w:eastAsia="宋体" w:cs="宋体"/>
          <w:color w:val="auto"/>
          <w:szCs w:val="24"/>
          <w:highlight w:val="none"/>
        </w:rPr>
        <w:t>法定代表人或授权委托人</w:t>
      </w:r>
      <w:r>
        <w:rPr>
          <w:rFonts w:hint="eastAsia" w:ascii="宋体" w:hAnsi="宋体" w:eastAsia="宋体" w:cs="宋体"/>
          <w:color w:val="auto"/>
          <w:spacing w:val="20"/>
          <w:szCs w:val="24"/>
          <w:highlight w:val="none"/>
        </w:rPr>
        <w:t>签</w:t>
      </w:r>
      <w:r>
        <w:rPr>
          <w:rFonts w:hint="eastAsia" w:ascii="宋体" w:hAnsi="宋体" w:eastAsia="宋体" w:cs="宋体"/>
          <w:color w:val="auto"/>
          <w:spacing w:val="20"/>
          <w:szCs w:val="24"/>
          <w:highlight w:val="none"/>
          <w:lang w:val="en-US" w:eastAsia="zh-CN"/>
        </w:rPr>
        <w:t>字</w:t>
      </w:r>
      <w:r>
        <w:rPr>
          <w:rFonts w:hint="eastAsia" w:ascii="宋体" w:hAnsi="宋体" w:eastAsia="宋体" w:cs="宋体"/>
          <w:color w:val="auto"/>
          <w:spacing w:val="20"/>
          <w:szCs w:val="24"/>
          <w:highlight w:val="none"/>
        </w:rPr>
        <w:t>：</w:t>
      </w:r>
    </w:p>
    <w:p>
      <w:pPr>
        <w:keepNext w:val="0"/>
        <w:keepLines w:val="0"/>
        <w:pageBreakBefore w:val="0"/>
        <w:kinsoku/>
        <w:wordWrap/>
        <w:overflowPunct/>
        <w:topLinePunct w:val="0"/>
        <w:autoSpaceDE/>
        <w:autoSpaceDN/>
        <w:bidi w:val="0"/>
        <w:adjustRightInd/>
        <w:snapToGrid w:val="0"/>
        <w:spacing w:line="480" w:lineRule="exact"/>
        <w:ind w:firstLine="480" w:firstLineChars="200"/>
        <w:jc w:val="left"/>
        <w:textAlignment w:val="auto"/>
        <w:rPr>
          <w:rFonts w:hint="eastAsia" w:ascii="宋体" w:hAnsi="宋体" w:eastAsia="宋体" w:cs="宋体"/>
          <w:color w:val="auto"/>
          <w:kern w:val="0"/>
          <w:sz w:val="24"/>
          <w:szCs w:val="24"/>
          <w:highlight w:val="none"/>
          <w:lang w:val="en-US" w:eastAsia="zh-CN" w:bidi="ar-SA"/>
        </w:rPr>
      </w:pPr>
      <w:r>
        <w:rPr>
          <w:rFonts w:hint="eastAsia" w:ascii="宋体" w:hAnsi="宋体" w:eastAsia="宋体" w:cs="宋体"/>
          <w:color w:val="auto"/>
          <w:kern w:val="0"/>
          <w:sz w:val="24"/>
          <w:szCs w:val="24"/>
          <w:highlight w:val="none"/>
          <w:lang w:val="en-US" w:eastAsia="zh-CN" w:bidi="ar-SA"/>
        </w:rPr>
        <w:t xml:space="preserve">投标人(电子签名)：　　　　　　　　　日期：2025年9月4日  </w:t>
      </w:r>
      <w:bookmarkStart w:id="18" w:name="_GoBack"/>
      <w:bookmarkEnd w:id="18"/>
    </w:p>
    <w:p>
      <w:pPr>
        <w:rPr>
          <w:rFonts w:hint="eastAsia" w:ascii="宋体" w:hAnsi="宋体" w:eastAsia="宋体" w:cs="宋体"/>
          <w:lang w:val="en-US" w:eastAsia="zh-CN"/>
        </w:rPr>
      </w:pPr>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br w:type="page"/>
      </w:r>
    </w:p>
    <w:p>
      <w:pPr>
        <w:pStyle w:val="4"/>
        <w:bidi w:val="0"/>
        <w:rPr>
          <w:rFonts w:hint="eastAsia"/>
          <w:lang w:val="zh-CN"/>
        </w:rPr>
      </w:pPr>
      <w:bookmarkStart w:id="2" w:name="_Toc28124"/>
      <w:r>
        <w:rPr>
          <w:rFonts w:hint="eastAsia"/>
          <w:lang w:val="zh-CN"/>
        </w:rPr>
        <w:t>授权委托书或法定代表人（单位负责人、自然人本人）身份证明</w:t>
      </w:r>
      <w:bookmarkEnd w:id="2"/>
    </w:p>
    <w:p>
      <w:pPr>
        <w:snapToGrid w:val="0"/>
        <w:spacing w:line="360" w:lineRule="auto"/>
        <w:rPr>
          <w:rFonts w:hint="eastAsia" w:ascii="宋体" w:hAnsi="宋体" w:eastAsia="宋体" w:cs="宋体"/>
          <w:color w:val="auto"/>
          <w:sz w:val="24"/>
          <w:highlight w:val="none"/>
        </w:rPr>
      </w:pPr>
      <w:r>
        <w:rPr>
          <w:rFonts w:hint="eastAsia" w:ascii="宋体" w:hAnsi="宋体" w:eastAsia="宋体" w:cs="宋体"/>
          <w:color w:val="auto"/>
          <w:sz w:val="24"/>
          <w:highlight w:val="none"/>
        </w:rPr>
        <w:t xml:space="preserve">                                </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color w:val="auto"/>
          <w:sz w:val="24"/>
          <w:szCs w:val="24"/>
          <w:highlight w:val="none"/>
        </w:rPr>
      </w:pPr>
      <w:bookmarkStart w:id="3" w:name="法定代表人授权委托书"/>
      <w:r>
        <w:rPr>
          <w:rFonts w:hint="eastAsia" w:ascii="宋体" w:hAnsi="宋体" w:eastAsia="宋体" w:cs="宋体"/>
          <w:b/>
          <w:bCs/>
          <w:color w:val="auto"/>
          <w:sz w:val="24"/>
          <w:szCs w:val="24"/>
          <w:highlight w:val="none"/>
        </w:rPr>
        <w:t>法定代表人授权委托书</w:t>
      </w:r>
      <w:bookmarkEnd w:id="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color w:val="auto"/>
          <w:sz w:val="24"/>
          <w:szCs w:val="24"/>
          <w:highlight w:val="none"/>
        </w:rPr>
      </w:pPr>
      <w:r>
        <w:rPr>
          <w:rFonts w:hint="eastAsia" w:ascii="宋体" w:hAnsi="宋体" w:eastAsia="宋体" w:cs="宋体"/>
          <w:b/>
          <w:bCs/>
          <w:color w:val="auto"/>
          <w:sz w:val="24"/>
          <w:szCs w:val="24"/>
          <w:highlight w:val="none"/>
        </w:rPr>
        <w:t>（如供应商代表是授权代理人的供应商提供）</w:t>
      </w:r>
    </w:p>
    <w:p>
      <w:pPr>
        <w:pStyle w:val="102"/>
        <w:rPr>
          <w:rFonts w:hint="eastAsia" w:ascii="宋体" w:hAnsi="宋体" w:eastAsia="宋体" w:cs="宋体"/>
          <w:color w:val="auto"/>
          <w:highlight w:val="none"/>
        </w:rPr>
      </w:pPr>
    </w:p>
    <w:p>
      <w:pPr>
        <w:keepNext w:val="0"/>
        <w:keepLines w:val="0"/>
        <w:pageBreakBefore w:val="0"/>
        <w:widowControl w:val="0"/>
        <w:kinsoku/>
        <w:wordWrap/>
        <w:overflowPunct/>
        <w:topLinePunct w:val="0"/>
        <w:autoSpaceDE/>
        <w:autoSpaceDN/>
        <w:bidi w:val="0"/>
        <w:adjustRightInd/>
        <w:snapToGrid/>
        <w:spacing w:line="360" w:lineRule="auto"/>
        <w:ind w:firstLine="105" w:firstLineChars="50"/>
        <w:textAlignment w:val="auto"/>
        <w:rPr>
          <w:rFonts w:hint="eastAsia" w:ascii="宋体" w:hAnsi="宋体" w:eastAsia="宋体" w:cs="宋体"/>
          <w:color w:val="auto"/>
          <w:sz w:val="24"/>
          <w:szCs w:val="24"/>
          <w:highlight w:val="none"/>
        </w:rPr>
      </w:pPr>
      <w:r>
        <w:rPr>
          <w:rFonts w:hint="eastAsia" w:ascii="宋体" w:hAnsi="宋体" w:eastAsia="宋体" w:cs="宋体"/>
          <w:color w:val="auto"/>
          <w:szCs w:val="24"/>
          <w:highlight w:val="none"/>
          <w:u w:val="single"/>
          <w:lang w:val="en-US" w:eastAsia="zh-CN"/>
        </w:rPr>
        <w:t>嵊州市交通投资发展集团有限公司、嵊州市自然资源和规划局、浙江华耀建设咨询有限公司</w:t>
      </w:r>
      <w:r>
        <w:rPr>
          <w:rFonts w:hint="eastAsia" w:ascii="宋体" w:hAnsi="宋体" w:eastAsia="宋体" w:cs="宋体"/>
          <w:color w:val="auto"/>
          <w:sz w:val="24"/>
          <w:szCs w:val="24"/>
          <w:highlight w:val="none"/>
          <w:u w:val="single"/>
        </w:rPr>
        <w:t xml:space="preserve"> </w:t>
      </w:r>
      <w:r>
        <w:rPr>
          <w:rFonts w:hint="eastAsia" w:ascii="宋体" w:hAnsi="宋体" w:eastAsia="宋体" w:cs="宋体"/>
          <w:color w:val="auto"/>
          <w:sz w:val="24"/>
          <w:szCs w:val="24"/>
          <w:highlight w:val="none"/>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 xml:space="preserve">     我</w:t>
      </w:r>
      <w:r>
        <w:rPr>
          <w:rFonts w:hint="eastAsia" w:ascii="宋体" w:hAnsi="宋体" w:eastAsia="宋体" w:cs="宋体"/>
          <w:color w:val="auto"/>
          <w:sz w:val="24"/>
          <w:szCs w:val="24"/>
          <w:highlight w:val="none"/>
          <w:u w:val="single"/>
        </w:rPr>
        <w:t xml:space="preserve">   </w:t>
      </w:r>
      <w:r>
        <w:rPr>
          <w:rFonts w:hint="eastAsia" w:ascii="宋体" w:hAnsi="宋体" w:eastAsia="宋体" w:cs="宋体"/>
          <w:color w:val="auto"/>
          <w:sz w:val="24"/>
          <w:szCs w:val="24"/>
          <w:highlight w:val="none"/>
          <w:u w:val="single"/>
          <w:lang w:val="en-US" w:eastAsia="zh-CN"/>
        </w:rPr>
        <w:t>章玉琼</w:t>
      </w:r>
      <w:r>
        <w:rPr>
          <w:rFonts w:hint="eastAsia" w:ascii="宋体" w:hAnsi="宋体" w:eastAsia="宋体" w:cs="宋体"/>
          <w:color w:val="auto"/>
          <w:sz w:val="24"/>
          <w:szCs w:val="24"/>
          <w:highlight w:val="none"/>
          <w:u w:val="single"/>
        </w:rPr>
        <w:t xml:space="preserve">      </w:t>
      </w:r>
      <w:r>
        <w:rPr>
          <w:rFonts w:hint="eastAsia" w:ascii="宋体" w:hAnsi="宋体" w:eastAsia="宋体" w:cs="宋体"/>
          <w:color w:val="auto"/>
          <w:sz w:val="24"/>
          <w:szCs w:val="24"/>
          <w:highlight w:val="none"/>
        </w:rPr>
        <w:t>系</w:t>
      </w:r>
      <w:r>
        <w:rPr>
          <w:rFonts w:hint="eastAsia" w:ascii="宋体" w:hAnsi="宋体" w:eastAsia="宋体" w:cs="宋体"/>
          <w:color w:val="auto"/>
          <w:sz w:val="24"/>
          <w:szCs w:val="24"/>
          <w:highlight w:val="none"/>
          <w:u w:val="single"/>
        </w:rPr>
        <w:t xml:space="preserve">   浙江友恒数字科技有限公司     </w:t>
      </w:r>
      <w:r>
        <w:rPr>
          <w:rFonts w:hint="eastAsia" w:ascii="宋体" w:hAnsi="宋体" w:eastAsia="宋体" w:cs="宋体"/>
          <w:color w:val="auto"/>
          <w:sz w:val="24"/>
          <w:szCs w:val="24"/>
          <w:highlight w:val="none"/>
        </w:rPr>
        <w:t>的法定代表人，现授权委托</w:t>
      </w:r>
      <w:r>
        <w:rPr>
          <w:rFonts w:hint="eastAsia" w:ascii="宋体" w:hAnsi="宋体" w:eastAsia="宋体" w:cs="宋体"/>
          <w:color w:val="auto"/>
          <w:sz w:val="24"/>
          <w:szCs w:val="24"/>
          <w:highlight w:val="none"/>
          <w:u w:val="single"/>
        </w:rPr>
        <w:t xml:space="preserve">   </w:t>
      </w:r>
      <w:r>
        <w:rPr>
          <w:rFonts w:hint="eastAsia" w:ascii="宋体" w:hAnsi="宋体" w:eastAsia="宋体" w:cs="宋体"/>
          <w:color w:val="auto"/>
          <w:sz w:val="24"/>
          <w:szCs w:val="24"/>
          <w:highlight w:val="none"/>
          <w:u w:val="single"/>
          <w:lang w:val="en-US" w:eastAsia="zh-CN"/>
        </w:rPr>
        <w:t>胡晴晴</w:t>
      </w:r>
      <w:r>
        <w:rPr>
          <w:rFonts w:hint="eastAsia" w:ascii="宋体" w:hAnsi="宋体" w:eastAsia="宋体" w:cs="宋体"/>
          <w:color w:val="auto"/>
          <w:sz w:val="24"/>
          <w:szCs w:val="24"/>
          <w:highlight w:val="none"/>
          <w:u w:val="single"/>
        </w:rPr>
        <w:t xml:space="preserve">   </w:t>
      </w:r>
      <w:r>
        <w:rPr>
          <w:rFonts w:hint="eastAsia" w:ascii="宋体" w:hAnsi="宋体" w:eastAsia="宋体" w:cs="宋体"/>
          <w:color w:val="auto"/>
          <w:sz w:val="24"/>
          <w:szCs w:val="24"/>
          <w:highlight w:val="none"/>
        </w:rPr>
        <w:t>以我方的名义参加贵处组织的</w:t>
      </w:r>
      <w:r>
        <w:rPr>
          <w:rFonts w:hint="eastAsia" w:ascii="宋体" w:hAnsi="宋体" w:eastAsia="宋体" w:cs="宋体"/>
          <w:color w:val="auto"/>
          <w:sz w:val="24"/>
          <w:szCs w:val="24"/>
          <w:highlight w:val="none"/>
          <w:u w:val="single"/>
        </w:rPr>
        <w:t>嵊州市交投集团一码管砂2.0系统建设（2025）项目，（项目编号</w:t>
      </w:r>
      <w:r>
        <w:rPr>
          <w:rFonts w:hint="eastAsia" w:ascii="宋体" w:hAnsi="宋体" w:eastAsia="宋体" w:cs="宋体"/>
          <w:color w:val="auto"/>
          <w:sz w:val="24"/>
          <w:szCs w:val="24"/>
          <w:highlight w:val="none"/>
          <w:u w:val="single"/>
          <w:lang w:eastAsia="zh-CN"/>
        </w:rPr>
        <w:t>：</w:t>
      </w:r>
      <w:r>
        <w:rPr>
          <w:rFonts w:hint="eastAsia" w:ascii="宋体" w:hAnsi="宋体" w:eastAsia="宋体" w:cs="宋体"/>
          <w:color w:val="auto"/>
          <w:sz w:val="24"/>
          <w:szCs w:val="24"/>
          <w:highlight w:val="none"/>
          <w:u w:val="single"/>
        </w:rPr>
        <w:t>ZJHY-SZ2025039）</w:t>
      </w:r>
      <w:r>
        <w:rPr>
          <w:rFonts w:hint="eastAsia" w:ascii="宋体" w:hAnsi="宋体" w:eastAsia="宋体" w:cs="宋体"/>
          <w:color w:val="auto"/>
          <w:sz w:val="24"/>
          <w:szCs w:val="24"/>
          <w:highlight w:val="none"/>
        </w:rPr>
        <w:t>的采购活动，并代表我方全权办理针对上述项目的响应文件签署、参加磋商会议、签约（如我方成交）等具体事务和签署相关文件。我方对被授权人签名的事项负全部责任。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在撤销授权的书面通知以前，本授权书一直有效。被授权人在授权书有效期内签署的所有文件不因授权的撤销而失效。被授权人无转委托权，特此委托。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lang w:eastAsia="zh-CN"/>
        </w:rPr>
        <w:t>投标人</w:t>
      </w:r>
      <w:r>
        <w:rPr>
          <w:rFonts w:hint="eastAsia" w:ascii="宋体" w:hAnsi="宋体" w:eastAsia="宋体" w:cs="宋体"/>
          <w:color w:val="auto"/>
          <w:sz w:val="24"/>
          <w:szCs w:val="24"/>
          <w:highlight w:val="none"/>
        </w:rPr>
        <w:t>名称</w:t>
      </w:r>
      <w:r>
        <w:rPr>
          <w:rFonts w:hint="eastAsia" w:ascii="宋体" w:hAnsi="宋体" w:eastAsia="宋体" w:cs="宋体"/>
          <w:color w:val="auto"/>
          <w:sz w:val="24"/>
          <w:highlight w:val="none"/>
        </w:rPr>
        <w:t>（电子签名）</w:t>
      </w:r>
      <w:r>
        <w:rPr>
          <w:rFonts w:hint="eastAsia" w:ascii="宋体" w:hAnsi="宋体" w:eastAsia="宋体" w:cs="宋体"/>
          <w:color w:val="auto"/>
          <w:sz w:val="24"/>
          <w:szCs w:val="24"/>
          <w:highlight w:val="none"/>
        </w:rPr>
        <w:t>：</w:t>
      </w:r>
      <w:r>
        <w:rPr>
          <w:rFonts w:hint="eastAsia" w:ascii="宋体" w:hAnsi="宋体" w:eastAsia="宋体" w:cs="宋体"/>
          <w:color w:val="auto"/>
          <w:sz w:val="24"/>
          <w:szCs w:val="24"/>
          <w:highlight w:val="none"/>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t>日期：</w:t>
      </w:r>
      <w:r>
        <w:rPr>
          <w:rFonts w:hint="eastAsia" w:ascii="宋体" w:hAnsi="宋体" w:eastAsia="宋体" w:cs="宋体"/>
          <w:color w:val="auto"/>
          <w:sz w:val="24"/>
          <w:szCs w:val="24"/>
          <w:highlight w:val="none"/>
          <w:lang w:val="en-US" w:eastAsia="zh-CN"/>
        </w:rPr>
        <w:t>2025年9</w:t>
      </w:r>
      <w:r>
        <w:rPr>
          <w:rFonts w:hint="eastAsia" w:ascii="宋体" w:hAnsi="宋体" w:eastAsia="宋体" w:cs="宋体"/>
          <w:color w:val="auto"/>
          <w:sz w:val="24"/>
          <w:szCs w:val="24"/>
          <w:highlight w:val="none"/>
        </w:rPr>
        <w:t>月</w:t>
      </w:r>
      <w:r>
        <w:rPr>
          <w:rFonts w:hint="eastAsia" w:ascii="宋体" w:hAnsi="宋体" w:eastAsia="宋体" w:cs="宋体"/>
          <w:color w:val="auto"/>
          <w:sz w:val="24"/>
          <w:szCs w:val="24"/>
          <w:highlight w:val="none"/>
          <w:lang w:val="en-US" w:eastAsia="zh-CN"/>
        </w:rPr>
        <w:t>4</w:t>
      </w:r>
      <w:r>
        <w:rPr>
          <w:rFonts w:hint="eastAsia" w:ascii="宋体" w:hAnsi="宋体" w:eastAsia="宋体" w:cs="宋体"/>
          <w:color w:val="auto"/>
          <w:sz w:val="24"/>
          <w:szCs w:val="24"/>
          <w:highlight w:val="none"/>
        </w:rPr>
        <w:t>日</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color w:val="auto"/>
          <w:sz w:val="24"/>
          <w:szCs w:val="24"/>
          <w:highlight w:val="none"/>
          <w:lang w:val="en-US" w:eastAsia="zh-CN"/>
        </w:rPr>
      </w:pPr>
    </w:p>
    <w:p>
      <w:pPr>
        <w:pStyle w:val="102"/>
        <w:rPr>
          <w:rFonts w:hint="eastAsia" w:ascii="宋体" w:hAnsi="宋体" w:eastAsia="宋体" w:cs="宋体"/>
          <w:color w:val="auto"/>
          <w:highlight w:val="none"/>
          <w:lang w:val="en-US" w:eastAsia="zh-CN"/>
        </w:rPr>
      </w:pPr>
    </w:p>
    <w:p>
      <w:pPr>
        <w:rPr>
          <w:rFonts w:hint="eastAsia" w:ascii="宋体" w:hAnsi="宋体" w:eastAsia="宋体" w:cs="宋体"/>
          <w:b/>
          <w:bCs/>
          <w:color w:val="auto"/>
          <w:sz w:val="24"/>
          <w:szCs w:val="24"/>
          <w:highlight w:val="none"/>
          <w:lang w:val="en-US" w:eastAsia="zh-CN"/>
        </w:rPr>
      </w:pPr>
      <w:r>
        <w:rPr>
          <w:rFonts w:hint="eastAsia" w:ascii="宋体" w:hAnsi="宋体" w:eastAsia="宋体" w:cs="宋体"/>
          <w:b/>
          <w:bCs/>
          <w:color w:val="auto"/>
          <w:sz w:val="24"/>
          <w:szCs w:val="24"/>
          <w:highlight w:val="none"/>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color w:val="auto"/>
          <w:sz w:val="24"/>
          <w:szCs w:val="24"/>
          <w:highlight w:val="none"/>
          <w:lang w:eastAsia="zh-CN"/>
        </w:rPr>
      </w:pPr>
      <w:r>
        <w:rPr>
          <w:rFonts w:hint="eastAsia" w:ascii="宋体" w:hAnsi="宋体" w:eastAsia="宋体" w:cs="宋体"/>
          <w:b/>
          <w:bCs/>
          <w:color w:val="auto"/>
          <w:sz w:val="24"/>
          <w:szCs w:val="24"/>
          <w:highlight w:val="none"/>
        </w:rPr>
        <w:t>法</w:t>
      </w:r>
      <w:r>
        <w:rPr>
          <w:rFonts w:hint="eastAsia" w:ascii="宋体" w:hAnsi="宋体" w:eastAsia="宋体" w:cs="宋体"/>
          <w:b/>
          <w:color w:val="auto"/>
          <w:sz w:val="24"/>
          <w:szCs w:val="24"/>
          <w:highlight w:val="none"/>
        </w:rPr>
        <w:t>定代表人身份证</w:t>
      </w:r>
      <w:r>
        <w:rPr>
          <w:rFonts w:hint="eastAsia" w:ascii="宋体" w:hAnsi="宋体" w:eastAsia="宋体" w:cs="宋体"/>
          <w:b/>
          <w:color w:val="auto"/>
          <w:sz w:val="24"/>
          <w:szCs w:val="24"/>
          <w:highlight w:val="none"/>
          <w:lang w:eastAsia="zh-CN"/>
        </w:rPr>
        <w:t>扫描件</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gridCol w:w="4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4643" w:type="dxa"/>
            <w:noWrap w:val="0"/>
            <w:vAlign w:val="center"/>
          </w:tcPr>
          <w:p>
            <w:pPr>
              <w:jc w:val="center"/>
              <w:rPr>
                <w:rFonts w:hint="eastAsia" w:ascii="宋体" w:hAnsi="宋体" w:eastAsia="宋体" w:cs="宋体"/>
                <w:b/>
                <w:bCs/>
                <w:color w:val="auto"/>
                <w:sz w:val="24"/>
                <w:szCs w:val="24"/>
                <w:highlight w:val="none"/>
                <w:vertAlign w:val="baseline"/>
                <w:lang w:val="en-US" w:eastAsia="zh-CN"/>
              </w:rPr>
            </w:pPr>
            <w:r>
              <w:rPr>
                <w:rFonts w:hint="eastAsia" w:eastAsia="宋体"/>
                <w:lang w:eastAsia="zh-CN"/>
              </w:rPr>
              <w:drawing>
                <wp:inline distT="0" distB="0" distL="114300" distR="114300">
                  <wp:extent cx="2273300" cy="1516380"/>
                  <wp:effectExtent l="0" t="0" r="12700" b="7620"/>
                  <wp:docPr id="24" name="图片 2" descr="688ca89f34690c490e55d57d1dbf1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688ca89f34690c490e55d57d1dbf1c5"/>
                          <pic:cNvPicPr>
                            <a:picLocks noChangeAspect="1"/>
                          </pic:cNvPicPr>
                        </pic:nvPicPr>
                        <pic:blipFill>
                          <a:blip r:embed="rId9"/>
                          <a:srcRect r="4700" b="525"/>
                          <a:stretch>
                            <a:fillRect/>
                          </a:stretch>
                        </pic:blipFill>
                        <pic:spPr>
                          <a:xfrm>
                            <a:off x="0" y="0"/>
                            <a:ext cx="2273300" cy="1516380"/>
                          </a:xfrm>
                          <a:prstGeom prst="rect">
                            <a:avLst/>
                          </a:prstGeom>
                          <a:noFill/>
                          <a:ln>
                            <a:noFill/>
                          </a:ln>
                        </pic:spPr>
                      </pic:pic>
                    </a:graphicData>
                  </a:graphic>
                </wp:inline>
              </w:drawing>
            </w:r>
          </w:p>
        </w:tc>
        <w:tc>
          <w:tcPr>
            <w:tcW w:w="4643" w:type="dxa"/>
            <w:noWrap w:val="0"/>
            <w:vAlign w:val="center"/>
          </w:tcPr>
          <w:p>
            <w:pPr>
              <w:jc w:val="center"/>
              <w:rPr>
                <w:rFonts w:hint="eastAsia" w:ascii="宋体" w:hAnsi="宋体" w:eastAsia="宋体" w:cs="宋体"/>
                <w:b/>
                <w:bCs/>
                <w:color w:val="auto"/>
                <w:sz w:val="24"/>
                <w:szCs w:val="24"/>
                <w:highlight w:val="none"/>
                <w:vertAlign w:val="baseline"/>
                <w:lang w:eastAsia="zh-CN"/>
              </w:rPr>
            </w:pPr>
            <w:r>
              <w:rPr>
                <w:rFonts w:hint="eastAsia" w:eastAsia="宋体"/>
                <w:lang w:eastAsia="zh-CN"/>
              </w:rPr>
              <w:drawing>
                <wp:inline distT="0" distB="0" distL="114300" distR="114300">
                  <wp:extent cx="2367915" cy="1515110"/>
                  <wp:effectExtent l="0" t="0" r="9525" b="8890"/>
                  <wp:docPr id="12" name="图片 1" descr="0075358328b00022395a71ba45b22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0075358328b00022395a71ba45b22d1"/>
                          <pic:cNvPicPr>
                            <a:picLocks noChangeAspect="1"/>
                          </pic:cNvPicPr>
                        </pic:nvPicPr>
                        <pic:blipFill>
                          <a:blip r:embed="rId10"/>
                          <a:stretch>
                            <a:fillRect/>
                          </a:stretch>
                        </pic:blipFill>
                        <pic:spPr>
                          <a:xfrm>
                            <a:off x="0" y="0"/>
                            <a:ext cx="2367915" cy="1515110"/>
                          </a:xfrm>
                          <a:prstGeom prst="rect">
                            <a:avLst/>
                          </a:prstGeom>
                          <a:noFill/>
                          <a:ln>
                            <a:noFill/>
                          </a:ln>
                        </pic:spPr>
                      </pic:pic>
                    </a:graphicData>
                  </a:graphic>
                </wp:inline>
              </w:drawing>
            </w:r>
          </w:p>
        </w:tc>
      </w:tr>
    </w:tbl>
    <w:p>
      <w:pPr>
        <w:jc w:val="left"/>
        <w:rPr>
          <w:rFonts w:hint="eastAsia" w:ascii="宋体" w:hAnsi="宋体" w:eastAsia="宋体" w:cs="宋体"/>
          <w:b/>
          <w:color w:val="auto"/>
          <w:sz w:val="24"/>
          <w:highlight w:val="none"/>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color w:val="auto"/>
          <w:sz w:val="24"/>
          <w:szCs w:val="24"/>
          <w:highlight w:val="none"/>
          <w:lang w:eastAsia="zh-CN"/>
        </w:rPr>
      </w:pPr>
      <w:r>
        <w:rPr>
          <w:rFonts w:hint="eastAsia" w:ascii="宋体" w:hAnsi="宋体" w:eastAsia="宋体" w:cs="宋体"/>
          <w:b/>
          <w:color w:val="auto"/>
          <w:sz w:val="24"/>
          <w:szCs w:val="24"/>
          <w:highlight w:val="none"/>
        </w:rPr>
        <w:t>授权代理人身份证</w:t>
      </w:r>
      <w:r>
        <w:rPr>
          <w:rFonts w:hint="eastAsia" w:ascii="宋体" w:hAnsi="宋体" w:eastAsia="宋体" w:cs="宋体"/>
          <w:b/>
          <w:color w:val="auto"/>
          <w:sz w:val="24"/>
          <w:szCs w:val="24"/>
          <w:highlight w:val="none"/>
          <w:lang w:eastAsia="zh-CN"/>
        </w:rPr>
        <w:t>扫描件</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8"/>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4643" w:type="dxa"/>
            <w:noWrap w:val="0"/>
            <w:vAlign w:val="center"/>
          </w:tcPr>
          <w:p>
            <w:pPr>
              <w:jc w:val="center"/>
              <w:rPr>
                <w:rFonts w:hint="eastAsia" w:ascii="宋体" w:hAnsi="宋体" w:eastAsia="宋体" w:cs="宋体"/>
                <w:b/>
                <w:bCs/>
                <w:color w:val="auto"/>
                <w:sz w:val="24"/>
                <w:szCs w:val="24"/>
                <w:highlight w:val="none"/>
                <w:vertAlign w:val="baseline"/>
                <w:lang w:val="en-US" w:eastAsia="zh-CN"/>
              </w:rPr>
            </w:pPr>
            <w:r>
              <w:rPr>
                <w:rFonts w:hint="eastAsia" w:eastAsia="宋体"/>
                <w:lang w:eastAsia="zh-CN"/>
              </w:rPr>
              <w:drawing>
                <wp:inline distT="0" distB="0" distL="114300" distR="114300">
                  <wp:extent cx="2379980" cy="1458595"/>
                  <wp:effectExtent l="0" t="0" r="12700" b="4445"/>
                  <wp:docPr id="40" name="图片 40" descr="0c713ec365402dc2adb61f53873d5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c713ec365402dc2adb61f53873d5c4"/>
                          <pic:cNvPicPr>
                            <a:picLocks noChangeAspect="1"/>
                          </pic:cNvPicPr>
                        </pic:nvPicPr>
                        <pic:blipFill>
                          <a:blip r:embed="rId11"/>
                          <a:stretch>
                            <a:fillRect/>
                          </a:stretch>
                        </pic:blipFill>
                        <pic:spPr>
                          <a:xfrm>
                            <a:off x="0" y="0"/>
                            <a:ext cx="2379980" cy="1458595"/>
                          </a:xfrm>
                          <a:prstGeom prst="rect">
                            <a:avLst/>
                          </a:prstGeom>
                          <a:noFill/>
                          <a:ln>
                            <a:noFill/>
                          </a:ln>
                        </pic:spPr>
                      </pic:pic>
                    </a:graphicData>
                  </a:graphic>
                </wp:inline>
              </w:drawing>
            </w:r>
          </w:p>
        </w:tc>
        <w:tc>
          <w:tcPr>
            <w:tcW w:w="4643" w:type="dxa"/>
            <w:noWrap w:val="0"/>
            <w:vAlign w:val="center"/>
          </w:tcPr>
          <w:p>
            <w:pPr>
              <w:jc w:val="center"/>
              <w:rPr>
                <w:rFonts w:hint="eastAsia" w:ascii="宋体" w:hAnsi="宋体" w:eastAsia="宋体" w:cs="宋体"/>
                <w:b/>
                <w:bCs/>
                <w:color w:val="auto"/>
                <w:sz w:val="24"/>
                <w:szCs w:val="24"/>
                <w:highlight w:val="none"/>
                <w:vertAlign w:val="baseline"/>
                <w:lang w:eastAsia="zh-CN"/>
              </w:rPr>
            </w:pPr>
            <w:r>
              <w:rPr>
                <w:rFonts w:hint="eastAsia" w:eastAsia="宋体"/>
                <w:lang w:eastAsia="zh-CN"/>
              </w:rPr>
              <w:drawing>
                <wp:inline distT="0" distB="0" distL="114300" distR="114300">
                  <wp:extent cx="2367280" cy="1449705"/>
                  <wp:effectExtent l="0" t="0" r="10160" b="13335"/>
                  <wp:docPr id="29" name="图片 3" descr="6fd2dff5c0b15940652091d2f0a85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6fd2dff5c0b15940652091d2f0a855b"/>
                          <pic:cNvPicPr>
                            <a:picLocks noChangeAspect="1"/>
                          </pic:cNvPicPr>
                        </pic:nvPicPr>
                        <pic:blipFill>
                          <a:blip r:embed="rId12"/>
                          <a:stretch>
                            <a:fillRect/>
                          </a:stretch>
                        </pic:blipFill>
                        <pic:spPr>
                          <a:xfrm>
                            <a:off x="0" y="0"/>
                            <a:ext cx="2367280" cy="1449705"/>
                          </a:xfrm>
                          <a:prstGeom prst="rect">
                            <a:avLst/>
                          </a:prstGeom>
                          <a:noFill/>
                          <a:ln>
                            <a:noFill/>
                          </a:ln>
                        </pic:spPr>
                      </pic:pic>
                    </a:graphicData>
                  </a:graphic>
                </wp:inline>
              </w:drawing>
            </w:r>
          </w:p>
        </w:tc>
      </w:tr>
    </w:tbl>
    <w:p>
      <w:pPr>
        <w:jc w:val="both"/>
        <w:rPr>
          <w:rFonts w:hint="eastAsia" w:ascii="宋体" w:hAnsi="宋体" w:eastAsia="宋体" w:cs="宋体"/>
          <w:b/>
          <w:color w:val="auto"/>
          <w:kern w:val="0"/>
          <w:sz w:val="32"/>
          <w:szCs w:val="32"/>
          <w:highlight w:val="none"/>
          <w:lang w:val="en-US" w:eastAsia="zh-CN"/>
        </w:rPr>
      </w:pPr>
    </w:p>
    <w:p>
      <w:pPr>
        <w:rPr>
          <w:rFonts w:hint="eastAsia" w:ascii="宋体" w:hAnsi="宋体" w:eastAsia="宋体" w:cs="宋体"/>
          <w:b/>
          <w:bCs/>
          <w:color w:val="auto"/>
          <w:kern w:val="0"/>
          <w:sz w:val="24"/>
          <w:szCs w:val="24"/>
          <w:highlight w:val="none"/>
        </w:rPr>
      </w:pPr>
      <w:r>
        <w:rPr>
          <w:rFonts w:hint="eastAsia" w:ascii="宋体" w:hAnsi="宋体" w:eastAsia="宋体" w:cs="宋体"/>
          <w:b/>
          <w:bCs/>
          <w:color w:val="auto"/>
          <w:kern w:val="0"/>
          <w:sz w:val="24"/>
          <w:szCs w:val="24"/>
          <w:highlight w:val="none"/>
        </w:rPr>
        <w:br w:type="page"/>
      </w:r>
    </w:p>
    <w:p>
      <w:pPr>
        <w:snapToGrid w:val="0"/>
        <w:spacing w:line="360" w:lineRule="auto"/>
        <w:jc w:val="center"/>
        <w:rPr>
          <w:rFonts w:hint="eastAsia" w:ascii="宋体" w:hAnsi="宋体" w:eastAsia="宋体" w:cs="宋体"/>
          <w:b/>
          <w:bCs/>
          <w:color w:val="auto"/>
          <w:kern w:val="0"/>
          <w:sz w:val="24"/>
          <w:szCs w:val="24"/>
          <w:highlight w:val="none"/>
        </w:rPr>
      </w:pPr>
      <w:r>
        <w:rPr>
          <w:rFonts w:hint="eastAsia" w:ascii="宋体" w:hAnsi="宋体" w:eastAsia="宋体" w:cs="宋体"/>
          <w:b/>
          <w:bCs/>
          <w:color w:val="auto"/>
          <w:kern w:val="0"/>
          <w:sz w:val="24"/>
          <w:szCs w:val="24"/>
          <w:highlight w:val="none"/>
        </w:rPr>
        <w:t>法定代表人身份证明</w:t>
      </w:r>
    </w:p>
    <w:p>
      <w:pPr>
        <w:spacing w:line="500" w:lineRule="exact"/>
        <w:jc w:val="center"/>
        <w:rPr>
          <w:rFonts w:hint="eastAsia" w:ascii="宋体" w:hAnsi="宋体" w:eastAsia="宋体" w:cs="宋体"/>
          <w:b/>
          <w:bCs/>
          <w:color w:val="auto"/>
          <w:kern w:val="0"/>
          <w:sz w:val="24"/>
          <w:szCs w:val="24"/>
          <w:highlight w:val="none"/>
        </w:rPr>
      </w:pPr>
      <w:r>
        <w:rPr>
          <w:rFonts w:hint="eastAsia" w:ascii="宋体" w:hAnsi="宋体" w:eastAsia="宋体" w:cs="宋体"/>
          <w:b/>
          <w:bCs/>
          <w:color w:val="auto"/>
          <w:kern w:val="0"/>
          <w:sz w:val="24"/>
          <w:szCs w:val="24"/>
          <w:highlight w:val="none"/>
          <w:lang w:eastAsia="zh-CN"/>
        </w:rPr>
        <w:t>（</w:t>
      </w:r>
      <w:r>
        <w:rPr>
          <w:rFonts w:hint="eastAsia" w:ascii="宋体" w:hAnsi="宋体" w:eastAsia="宋体" w:cs="宋体"/>
          <w:b/>
          <w:bCs/>
          <w:color w:val="auto"/>
          <w:sz w:val="24"/>
          <w:highlight w:val="none"/>
          <w:lang w:val="en-US" w:eastAsia="zh-CN"/>
        </w:rPr>
        <w:t>如供应商代表是（单位负责人、自然人本人）的供应商提供</w:t>
      </w:r>
      <w:r>
        <w:rPr>
          <w:rFonts w:hint="eastAsia" w:ascii="宋体" w:hAnsi="宋体" w:eastAsia="宋体" w:cs="宋体"/>
          <w:b/>
          <w:bCs/>
          <w:color w:val="auto"/>
          <w:kern w:val="0"/>
          <w:sz w:val="24"/>
          <w:szCs w:val="24"/>
          <w:highlight w:val="none"/>
          <w:lang w:eastAsia="zh-CN"/>
        </w:rPr>
        <w:t>）</w:t>
      </w:r>
    </w:p>
    <w:p>
      <w:pPr>
        <w:widowControl/>
        <w:spacing w:line="420" w:lineRule="atLeast"/>
        <w:ind w:firstLine="480"/>
        <w:jc w:val="left"/>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单位名称：</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浙江友恒数字科技有限公司</w:t>
      </w:r>
      <w:r>
        <w:rPr>
          <w:rFonts w:hint="eastAsia" w:ascii="宋体" w:hAnsi="宋体" w:eastAsia="宋体" w:cs="宋体"/>
          <w:color w:val="auto"/>
          <w:kern w:val="0"/>
          <w:sz w:val="24"/>
          <w:szCs w:val="24"/>
          <w:highlight w:val="none"/>
          <w:u w:val="singl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u w:val="single"/>
        </w:rPr>
      </w:pPr>
      <w:r>
        <w:rPr>
          <w:rFonts w:hint="eastAsia" w:ascii="宋体" w:hAnsi="宋体" w:eastAsia="宋体" w:cs="宋体"/>
          <w:color w:val="auto"/>
          <w:kern w:val="0"/>
          <w:sz w:val="24"/>
          <w:szCs w:val="24"/>
          <w:highlight w:val="none"/>
        </w:rPr>
        <w:t>单位性质：</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私企</w:t>
      </w:r>
      <w:r>
        <w:rPr>
          <w:rFonts w:hint="eastAsia" w:ascii="宋体" w:hAnsi="宋体" w:eastAsia="宋体" w:cs="宋体"/>
          <w:color w:val="auto"/>
          <w:kern w:val="0"/>
          <w:sz w:val="24"/>
          <w:szCs w:val="24"/>
          <w:highlight w:val="none"/>
          <w:u w:val="singl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u w:val="single"/>
        </w:rPr>
      </w:pPr>
      <w:r>
        <w:rPr>
          <w:rFonts w:hint="eastAsia" w:ascii="宋体" w:hAnsi="宋体" w:eastAsia="宋体" w:cs="宋体"/>
          <w:color w:val="auto"/>
          <w:kern w:val="0"/>
          <w:sz w:val="24"/>
          <w:szCs w:val="24"/>
          <w:highlight w:val="none"/>
        </w:rPr>
        <w:t>地    址</w:t>
      </w:r>
      <w:r>
        <w:rPr>
          <w:rFonts w:hint="eastAsia" w:ascii="宋体" w:hAnsi="宋体" w:eastAsia="宋体" w:cs="宋体"/>
          <w:color w:val="auto"/>
          <w:kern w:val="0"/>
          <w:sz w:val="24"/>
          <w:szCs w:val="24"/>
          <w:highlight w:val="none"/>
          <w:lang w:eastAsia="zh-CN"/>
        </w:rPr>
        <w:t>：</w:t>
      </w:r>
      <w:r>
        <w:rPr>
          <w:rFonts w:hint="eastAsia" w:ascii="宋体" w:hAnsi="宋体" w:eastAsia="宋体" w:cs="宋体"/>
          <w:color w:val="auto"/>
          <w:kern w:val="0"/>
          <w:sz w:val="24"/>
          <w:szCs w:val="24"/>
          <w:highlight w:val="none"/>
          <w:lang w:val="en-US" w:eastAsia="zh-CN"/>
        </w:rPr>
        <w:t xml:space="preserve">  </w:t>
      </w:r>
      <w:r>
        <w:rPr>
          <w:rFonts w:hint="eastAsia" w:ascii="宋体" w:hAnsi="宋体" w:eastAsia="宋体" w:cs="宋体"/>
          <w:color w:val="auto"/>
          <w:kern w:val="0"/>
          <w:sz w:val="24"/>
          <w:szCs w:val="24"/>
          <w:highlight w:val="none"/>
          <w:u w:val="single"/>
        </w:rPr>
        <w:t xml:space="preserve">浙江省绍兴市越城区府山街道胜利西路657号工业大厦11楼1102室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成立时间：</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2020</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年</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7</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月</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29</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日</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u w:val="single"/>
        </w:rPr>
      </w:pPr>
      <w:r>
        <w:rPr>
          <w:rFonts w:hint="eastAsia" w:ascii="宋体" w:hAnsi="宋体" w:eastAsia="宋体" w:cs="宋体"/>
          <w:color w:val="auto"/>
          <w:kern w:val="0"/>
          <w:sz w:val="24"/>
          <w:szCs w:val="24"/>
          <w:highlight w:val="none"/>
        </w:rPr>
        <w:t>经营期限：</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长期</w:t>
      </w:r>
      <w:r>
        <w:rPr>
          <w:rFonts w:hint="eastAsia" w:ascii="宋体" w:hAnsi="宋体" w:eastAsia="宋体" w:cs="宋体"/>
          <w:color w:val="auto"/>
          <w:kern w:val="0"/>
          <w:sz w:val="24"/>
          <w:szCs w:val="24"/>
          <w:highlight w:val="none"/>
          <w:u w:val="singl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u w:val="single"/>
        </w:rPr>
      </w:pPr>
      <w:r>
        <w:rPr>
          <w:rFonts w:hint="eastAsia" w:ascii="宋体" w:hAnsi="宋体" w:eastAsia="宋体" w:cs="宋体"/>
          <w:color w:val="auto"/>
          <w:kern w:val="0"/>
          <w:sz w:val="24"/>
          <w:szCs w:val="24"/>
          <w:highlight w:val="none"/>
        </w:rPr>
        <w:t>姓    名：</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章玉琼</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性    别：</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女</w:t>
      </w:r>
      <w:r>
        <w:rPr>
          <w:rFonts w:hint="eastAsia" w:ascii="宋体" w:hAnsi="宋体" w:eastAsia="宋体" w:cs="宋体"/>
          <w:color w:val="auto"/>
          <w:kern w:val="0"/>
          <w:sz w:val="24"/>
          <w:szCs w:val="24"/>
          <w:highlight w:val="none"/>
          <w:u w:val="singl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u w:val="single"/>
        </w:rPr>
      </w:pPr>
      <w:r>
        <w:rPr>
          <w:rFonts w:hint="eastAsia" w:ascii="宋体" w:hAnsi="宋体" w:eastAsia="宋体" w:cs="宋体"/>
          <w:color w:val="auto"/>
          <w:kern w:val="0"/>
          <w:sz w:val="24"/>
          <w:szCs w:val="24"/>
          <w:highlight w:val="none"/>
        </w:rPr>
        <w:t>年    龄：</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36</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职    务：</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总经理</w:t>
      </w:r>
      <w:r>
        <w:rPr>
          <w:rFonts w:hint="eastAsia" w:ascii="宋体" w:hAnsi="宋体" w:eastAsia="宋体" w:cs="宋体"/>
          <w:color w:val="auto"/>
          <w:kern w:val="0"/>
          <w:sz w:val="24"/>
          <w:szCs w:val="24"/>
          <w:highlight w:val="none"/>
          <w:u w:val="singl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系</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浙江友恒数字科技有限公司</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（供应商名称）的法定代表人。</w:t>
      </w:r>
    </w:p>
    <w:p>
      <w:pPr>
        <w:keepNext w:val="0"/>
        <w:keepLines w:val="0"/>
        <w:pageBreakBefore w:val="0"/>
        <w:widowControl/>
        <w:kinsoku/>
        <w:wordWrap/>
        <w:overflowPunct/>
        <w:topLinePunct w:val="0"/>
        <w:autoSpaceDE/>
        <w:autoSpaceDN/>
        <w:bidi w:val="0"/>
        <w:adjustRightInd/>
        <w:snapToGrid/>
        <w:spacing w:line="360" w:lineRule="auto"/>
        <w:ind w:right="0" w:firstLine="108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特此证明。</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firstLine="3600"/>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sz w:val="24"/>
          <w:szCs w:val="24"/>
          <w:highlight w:val="none"/>
          <w:lang w:eastAsia="zh-CN"/>
        </w:rPr>
        <w:t>投标人</w:t>
      </w:r>
      <w:r>
        <w:rPr>
          <w:rFonts w:hint="eastAsia" w:ascii="宋体" w:hAnsi="宋体" w:eastAsia="宋体" w:cs="宋体"/>
          <w:color w:val="auto"/>
          <w:sz w:val="24"/>
          <w:szCs w:val="24"/>
          <w:highlight w:val="none"/>
        </w:rPr>
        <w:t>名称</w:t>
      </w:r>
      <w:r>
        <w:rPr>
          <w:rFonts w:hint="eastAsia" w:ascii="宋体" w:hAnsi="宋体" w:eastAsia="宋体" w:cs="宋体"/>
          <w:color w:val="auto"/>
          <w:sz w:val="24"/>
          <w:highlight w:val="none"/>
        </w:rPr>
        <w:t>（电子签名）</w:t>
      </w:r>
      <w:r>
        <w:rPr>
          <w:rFonts w:hint="eastAsia" w:ascii="宋体" w:hAnsi="宋体" w:eastAsia="宋体" w:cs="宋体"/>
          <w:color w:val="auto"/>
          <w:sz w:val="24"/>
          <w:szCs w:val="24"/>
          <w:highlight w:val="none"/>
        </w:rPr>
        <w:t>：</w:t>
      </w:r>
      <w:r>
        <w:rPr>
          <w:rFonts w:hint="eastAsia" w:ascii="宋体" w:hAnsi="宋体" w:eastAsia="宋体" w:cs="宋体"/>
          <w:color w:val="auto"/>
          <w:sz w:val="24"/>
          <w:szCs w:val="24"/>
          <w:highlight w:val="none"/>
          <w:u w:val="single"/>
        </w:rPr>
        <w:t xml:space="preserve">                         </w:t>
      </w:r>
    </w:p>
    <w:p>
      <w:pPr>
        <w:keepNext w:val="0"/>
        <w:keepLines w:val="0"/>
        <w:pageBreakBefore w:val="0"/>
        <w:widowControl/>
        <w:kinsoku/>
        <w:wordWrap/>
        <w:overflowPunct/>
        <w:topLinePunct w:val="0"/>
        <w:autoSpaceDE/>
        <w:autoSpaceDN/>
        <w:bidi w:val="0"/>
        <w:adjustRightInd/>
        <w:snapToGrid/>
        <w:spacing w:line="360" w:lineRule="auto"/>
        <w:ind w:right="0"/>
        <w:textAlignment w:val="auto"/>
        <w:rPr>
          <w:rFonts w:hint="eastAsia" w:ascii="宋体" w:hAnsi="宋体" w:eastAsia="宋体" w:cs="宋体"/>
          <w:color w:val="auto"/>
          <w:kern w:val="0"/>
          <w:sz w:val="24"/>
          <w:szCs w:val="24"/>
          <w:highlight w:val="none"/>
          <w:u w:val="single"/>
        </w:rPr>
      </w:pPr>
    </w:p>
    <w:p>
      <w:pPr>
        <w:keepNext w:val="0"/>
        <w:keepLines w:val="0"/>
        <w:pageBreakBefore w:val="0"/>
        <w:widowControl/>
        <w:kinsoku/>
        <w:wordWrap/>
        <w:overflowPunct/>
        <w:topLinePunct w:val="0"/>
        <w:autoSpaceDE/>
        <w:autoSpaceDN/>
        <w:bidi w:val="0"/>
        <w:adjustRightInd/>
        <w:snapToGrid/>
        <w:spacing w:line="360" w:lineRule="auto"/>
        <w:ind w:right="0"/>
        <w:jc w:val="right"/>
        <w:textAlignment w:val="auto"/>
        <w:rPr>
          <w:rFonts w:hint="eastAsia" w:ascii="宋体" w:hAnsi="宋体" w:eastAsia="宋体" w:cs="宋体"/>
          <w:color w:val="auto"/>
          <w:kern w:val="0"/>
          <w:sz w:val="24"/>
          <w:szCs w:val="24"/>
          <w:highlight w:val="none"/>
        </w:rPr>
      </w:pPr>
      <w:r>
        <w:rPr>
          <w:rFonts w:hint="eastAsia" w:ascii="宋体" w:hAnsi="宋体" w:eastAsia="宋体" w:cs="宋体"/>
          <w:color w:val="auto"/>
          <w:kern w:val="0"/>
          <w:sz w:val="24"/>
          <w:szCs w:val="24"/>
          <w:highlight w:val="none"/>
        </w:rPr>
        <w:t>日期：</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2025</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年</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9</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月</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u w:val="single"/>
          <w:lang w:val="en-US" w:eastAsia="zh-CN"/>
        </w:rPr>
        <w:t>4</w:t>
      </w:r>
      <w:r>
        <w:rPr>
          <w:rFonts w:hint="eastAsia" w:ascii="宋体" w:hAnsi="宋体" w:eastAsia="宋体" w:cs="宋体"/>
          <w:color w:val="auto"/>
          <w:kern w:val="0"/>
          <w:sz w:val="24"/>
          <w:szCs w:val="24"/>
          <w:highlight w:val="none"/>
          <w:u w:val="single"/>
        </w:rPr>
        <w:t xml:space="preserve">  </w:t>
      </w:r>
      <w:r>
        <w:rPr>
          <w:rFonts w:hint="eastAsia" w:ascii="宋体" w:hAnsi="宋体" w:eastAsia="宋体" w:cs="宋体"/>
          <w:color w:val="auto"/>
          <w:kern w:val="0"/>
          <w:sz w:val="24"/>
          <w:szCs w:val="24"/>
          <w:highlight w:val="none"/>
        </w:rPr>
        <w:t xml:space="preserve">日 </w:t>
      </w:r>
    </w:p>
    <w:p>
      <w:pPr>
        <w:widowControl/>
        <w:spacing w:line="420" w:lineRule="atLeast"/>
        <w:jc w:val="center"/>
        <w:rPr>
          <w:rFonts w:hint="eastAsia" w:ascii="宋体" w:hAnsi="宋体" w:eastAsia="宋体" w:cs="宋体"/>
          <w:color w:val="auto"/>
          <w:kern w:val="0"/>
          <w:sz w:val="24"/>
          <w:szCs w:val="24"/>
          <w:highlight w:val="none"/>
        </w:rPr>
      </w:pPr>
    </w:p>
    <w:p>
      <w:pPr>
        <w:pStyle w:val="45"/>
        <w:spacing w:line="440" w:lineRule="atLeast"/>
        <w:jc w:val="center"/>
        <w:rPr>
          <w:rFonts w:hint="eastAsia" w:ascii="宋体" w:hAnsi="宋体" w:eastAsia="宋体" w:cs="宋体"/>
          <w:b/>
          <w:color w:val="auto"/>
          <w:kern w:val="2"/>
          <w:sz w:val="24"/>
          <w:szCs w:val="24"/>
          <w:highlight w:val="none"/>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b/>
          <w:color w:val="auto"/>
          <w:sz w:val="24"/>
          <w:szCs w:val="24"/>
          <w:highlight w:val="none"/>
          <w:lang w:eastAsia="zh-CN"/>
        </w:rPr>
      </w:pPr>
      <w:r>
        <w:rPr>
          <w:rFonts w:hint="eastAsia" w:ascii="宋体" w:hAnsi="宋体" w:eastAsia="宋体" w:cs="宋体"/>
          <w:b/>
          <w:bCs/>
          <w:color w:val="auto"/>
          <w:sz w:val="24"/>
          <w:szCs w:val="24"/>
          <w:highlight w:val="none"/>
        </w:rPr>
        <w:t>法</w:t>
      </w:r>
      <w:r>
        <w:rPr>
          <w:rFonts w:hint="eastAsia" w:ascii="宋体" w:hAnsi="宋体" w:eastAsia="宋体" w:cs="宋体"/>
          <w:b/>
          <w:color w:val="auto"/>
          <w:sz w:val="24"/>
          <w:szCs w:val="24"/>
          <w:highlight w:val="none"/>
        </w:rPr>
        <w:t>定代表人身份证</w:t>
      </w:r>
      <w:r>
        <w:rPr>
          <w:rFonts w:hint="eastAsia" w:ascii="宋体" w:hAnsi="宋体" w:eastAsia="宋体" w:cs="宋体"/>
          <w:b/>
          <w:color w:val="auto"/>
          <w:sz w:val="24"/>
          <w:szCs w:val="24"/>
          <w:highlight w:val="none"/>
          <w:lang w:eastAsia="zh-CN"/>
        </w:rPr>
        <w:t>扫描件</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gridCol w:w="4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4643" w:type="dxa"/>
            <w:noWrap w:val="0"/>
            <w:vAlign w:val="center"/>
          </w:tcPr>
          <w:p>
            <w:pPr>
              <w:jc w:val="center"/>
              <w:rPr>
                <w:rFonts w:hint="eastAsia" w:ascii="宋体" w:hAnsi="宋体" w:eastAsia="宋体" w:cs="宋体"/>
                <w:b/>
                <w:bCs/>
                <w:color w:val="auto"/>
                <w:sz w:val="24"/>
                <w:szCs w:val="24"/>
                <w:highlight w:val="none"/>
                <w:vertAlign w:val="baseline"/>
                <w:lang w:val="en-US" w:eastAsia="zh-CN"/>
              </w:rPr>
            </w:pPr>
            <w:r>
              <w:rPr>
                <w:rFonts w:hint="eastAsia" w:eastAsia="宋体"/>
                <w:lang w:eastAsia="zh-CN"/>
              </w:rPr>
              <w:drawing>
                <wp:inline distT="0" distB="0" distL="114300" distR="114300">
                  <wp:extent cx="2273300" cy="1516380"/>
                  <wp:effectExtent l="0" t="0" r="12700" b="7620"/>
                  <wp:docPr id="43" name="图片 2" descr="688ca89f34690c490e55d57d1dbf1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688ca89f34690c490e55d57d1dbf1c5"/>
                          <pic:cNvPicPr>
                            <a:picLocks noChangeAspect="1"/>
                          </pic:cNvPicPr>
                        </pic:nvPicPr>
                        <pic:blipFill>
                          <a:blip r:embed="rId9"/>
                          <a:srcRect r="4700" b="525"/>
                          <a:stretch>
                            <a:fillRect/>
                          </a:stretch>
                        </pic:blipFill>
                        <pic:spPr>
                          <a:xfrm>
                            <a:off x="0" y="0"/>
                            <a:ext cx="2273300" cy="1516380"/>
                          </a:xfrm>
                          <a:prstGeom prst="rect">
                            <a:avLst/>
                          </a:prstGeom>
                          <a:noFill/>
                          <a:ln>
                            <a:noFill/>
                          </a:ln>
                        </pic:spPr>
                      </pic:pic>
                    </a:graphicData>
                  </a:graphic>
                </wp:inline>
              </w:drawing>
            </w:r>
          </w:p>
        </w:tc>
        <w:tc>
          <w:tcPr>
            <w:tcW w:w="4643" w:type="dxa"/>
            <w:noWrap w:val="0"/>
            <w:vAlign w:val="center"/>
          </w:tcPr>
          <w:p>
            <w:pPr>
              <w:jc w:val="center"/>
              <w:rPr>
                <w:rFonts w:hint="eastAsia" w:ascii="宋体" w:hAnsi="宋体" w:eastAsia="宋体" w:cs="宋体"/>
                <w:b/>
                <w:bCs/>
                <w:color w:val="auto"/>
                <w:sz w:val="24"/>
                <w:szCs w:val="24"/>
                <w:highlight w:val="none"/>
                <w:vertAlign w:val="baseline"/>
                <w:lang w:eastAsia="zh-CN"/>
              </w:rPr>
            </w:pPr>
            <w:r>
              <w:rPr>
                <w:rFonts w:hint="eastAsia" w:eastAsia="宋体"/>
                <w:lang w:eastAsia="zh-CN"/>
              </w:rPr>
              <w:drawing>
                <wp:inline distT="0" distB="0" distL="114300" distR="114300">
                  <wp:extent cx="2367915" cy="1515110"/>
                  <wp:effectExtent l="0" t="0" r="9525" b="8890"/>
                  <wp:docPr id="41" name="图片 1" descr="0075358328b00022395a71ba45b22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0075358328b00022395a71ba45b22d1"/>
                          <pic:cNvPicPr>
                            <a:picLocks noChangeAspect="1"/>
                          </pic:cNvPicPr>
                        </pic:nvPicPr>
                        <pic:blipFill>
                          <a:blip r:embed="rId10"/>
                          <a:stretch>
                            <a:fillRect/>
                          </a:stretch>
                        </pic:blipFill>
                        <pic:spPr>
                          <a:xfrm>
                            <a:off x="0" y="0"/>
                            <a:ext cx="2367915" cy="1515110"/>
                          </a:xfrm>
                          <a:prstGeom prst="rect">
                            <a:avLst/>
                          </a:prstGeom>
                          <a:noFill/>
                          <a:ln>
                            <a:noFill/>
                          </a:ln>
                        </pic:spPr>
                      </pic:pic>
                    </a:graphicData>
                  </a:graphic>
                </wp:inline>
              </w:drawing>
            </w:r>
          </w:p>
        </w:tc>
      </w:tr>
    </w:tbl>
    <w:p>
      <w:pPr>
        <w:pStyle w:val="4"/>
        <w:bidi w:val="0"/>
        <w:rPr>
          <w:rFonts w:hint="eastAsia"/>
          <w:lang w:val="en-US" w:eastAsia="zh-CN"/>
        </w:rPr>
      </w:pPr>
      <w:bookmarkStart w:id="4" w:name="_Toc15926"/>
      <w:r>
        <w:rPr>
          <w:rFonts w:hint="eastAsia"/>
          <w:lang w:val="en-US" w:eastAsia="zh-CN"/>
        </w:rPr>
        <w:t>评分索引表</w:t>
      </w:r>
      <w:bookmarkEnd w:id="4"/>
    </w:p>
    <w:p>
      <w:pPr>
        <w:keepNext w:val="0"/>
        <w:keepLines w:val="0"/>
        <w:pageBreakBefore w:val="0"/>
        <w:widowControl w:val="0"/>
        <w:kinsoku/>
        <w:wordWrap/>
        <w:overflowPunct/>
        <w:topLinePunct w:val="0"/>
        <w:autoSpaceDE/>
        <w:autoSpaceDN/>
        <w:bidi w:val="0"/>
        <w:adjustRightInd w:val="0"/>
        <w:snapToGrid/>
        <w:spacing w:line="360" w:lineRule="auto"/>
        <w:jc w:val="center"/>
        <w:textAlignment w:val="auto"/>
        <w:rPr>
          <w:rFonts w:hint="eastAsia" w:ascii="宋体" w:hAnsi="宋体" w:eastAsia="宋体" w:cs="宋体"/>
          <w:b/>
          <w:color w:val="auto"/>
          <w:kern w:val="0"/>
          <w:sz w:val="32"/>
          <w:szCs w:val="32"/>
          <w:highlight w:val="none"/>
          <w:lang w:val="en-US" w:eastAsia="zh-CN"/>
        </w:rPr>
      </w:pPr>
      <w:r>
        <w:rPr>
          <w:rFonts w:hint="eastAsia" w:ascii="宋体" w:hAnsi="宋体" w:eastAsia="宋体" w:cs="宋体"/>
          <w:b/>
          <w:bCs w:val="0"/>
          <w:color w:val="auto"/>
          <w:kern w:val="0"/>
          <w:sz w:val="32"/>
          <w:szCs w:val="32"/>
          <w:highlight w:val="none"/>
          <w:lang w:val="en-US" w:eastAsia="zh-CN"/>
        </w:rPr>
        <w:t>评分索引表</w:t>
      </w:r>
    </w:p>
    <w:tbl>
      <w:tblPr>
        <w:tblStyle w:val="88"/>
        <w:tblW w:w="5291" w:type="pct"/>
        <w:tblInd w:w="-4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45"/>
        <w:gridCol w:w="1043"/>
        <w:gridCol w:w="5401"/>
        <w:gridCol w:w="603"/>
        <w:gridCol w:w="879"/>
        <w:gridCol w:w="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序号</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评审内容</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评分细则及要求</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分值</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对应页码</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自评分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60"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1</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投标单位实力</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1.投标人具有信息安全管理体系证书得 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2.投标人具有数据安全能力成熟度认证证书得 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3.投标人具有数据存储安全管理体系认证证书得 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4.投标人具有CMMI3及以上软件能力成熟度模型集成认证证书得1分。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（注:提供有效证书扫描件，不提供不得分）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4</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14</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36"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2</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业绩</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投标人自2022年1月1日至今（合同签订时间为准）承接过的资源监控类软件项目，每提供一个得1分，最高得2分。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（注:提供合同原件彩色扫描件，不提供不得分）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2</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14</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43"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3</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项目组</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成员</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1.项目负责人（3分）：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投标人拟投入项目负责人具备信息技术(技术开发)专业高级工程师证书、信息系统项目管理师(人社部颁发)证书、信息安全保障人员证书(安全软件方向)，每提供一本得1分，最高得3分。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2.技术负责人（2分）：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投标人拟投入项目技术负责人具备信息系统项目管理师(人社部颁发)证书、数据库系统工程师(人社部颁发)证书，每提供一本得1分，最高得2分。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3.实施负责人（2分）：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投标人拟投入项目实施负责人具备信息系统管理工程师(人社部颁发)证书、信息安全工程师(人社部颁发)证书，每提供一本得1分，最高得2分。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4.项目小组成员(除项目负责人、技术负责人、实施负责人外)（1分）：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投标人拟投入项目团队成员具有软件设计师(人社部颁发)证书、注册信息安全专业人员认证的，每类人员满足要求得0.5分，最高得1分。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（注:提供证书扫描件和投标人为其缴纳2025年5～7月任意1个月的社保证明，提供人员名单，不可一人身兼多职（一人只计一次分），不提供不得分）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8</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14</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36"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4</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技术和商务符合性</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完全满足招标文件技术指标和商务要求的得8分，如出现负偏离，每项扣0.5分扣完为止。</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8</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P17-45</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8"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5</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重难点</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分析</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根据投标人从项目整体方案建设的角度详尽阐述对本项目建设需求的理解与分析，从项目重点、难点分析、突发情况等方面制定相应技术方案进行综合评分（5分）：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1.项目建设需求的理解与分析（2分）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（分值范围:2，1.5，1，0.5，0分）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2.项目重点、难点分析（2分）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（分值范围:2，1.5，1，0.5，0分）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3.突发情况等方面（1分）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（分值范围:1，0.5，0分）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5</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P45-47</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96"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6</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技术方案</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根据投标人针对本项目的基本情况和建设需求，制定完整的技术方案，从总体架构设计、技术架构设计、软件功能设计等方面进行综合评分（3分）：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 xml:space="preserve">1.总体架构设计（1分） </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2.技术架构设计（1分）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3.软件功能设计等方面（1分）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（分值范围:1，0.5，0分）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3</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P50-76</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14"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7</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实施方案</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根据投标人结合本项目的基本情况和工期要求，提供的实施方案的科学性、合理性、规范性和可操作性，从组织机构管理和协调方法、工作时间进度表、工作程序、关键步骤的思路和要点等方面进行综合评分（4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1.组织机构管理和协调方法、工作时间进度表（2分）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（分值范围:2，1.5，1，0.5，0分）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2.工作程序、关键步骤的思路和要点等（2分）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（分值范围:2，1.5，1，0.5，0分）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4</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P77-83</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8" w:hRule="atLeast"/>
        </w:trPr>
        <w:tc>
          <w:tcPr>
            <w:tcW w:w="302"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8</w:t>
            </w:r>
          </w:p>
        </w:tc>
        <w:tc>
          <w:tcPr>
            <w:tcW w:w="578"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维护方案</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根据投标人提供的维护服务方案的具体内容和措施（包括不限于维护期内的服务、对用户故障的响应处理、定期巡检等情况）、维护机构的人员配备、技术培训等方面进行综合评分（4分）：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1.维护服务方案的具体内容和措施（1.5分）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（分值范围:1.5，1，0.5，0分）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2.维护期内对用户故障的响应处理、定期巡检等情况（1.5分）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（分值范围:1.5，1，0.5，0分）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3.维护机构的人员配备、技术培训等方面（1分）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（分值范围:1，0.5，0分）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4</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P83-94</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36" w:hRule="atLeast"/>
        </w:trPr>
        <w:tc>
          <w:tcPr>
            <w:tcW w:w="302"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4"/>
                <w:szCs w:val="24"/>
                <w:u w:val="none"/>
              </w:rPr>
            </w:pPr>
          </w:p>
        </w:tc>
        <w:tc>
          <w:tcPr>
            <w:tcW w:w="578"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4"/>
                <w:szCs w:val="24"/>
                <w:u w:val="none"/>
              </w:rPr>
            </w:pP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维保期延长：</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维保期在满足招标文件要求（1年）的基础上，每增加0.5年加1分，最多加2分，须提供承诺函。</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2</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P94</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53" w:hRule="atLeast"/>
        </w:trPr>
        <w:tc>
          <w:tcPr>
            <w:tcW w:w="30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9</w:t>
            </w:r>
          </w:p>
        </w:tc>
        <w:tc>
          <w:tcPr>
            <w:tcW w:w="578"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系统演示</w:t>
            </w:r>
          </w:p>
        </w:tc>
        <w:tc>
          <w:tcPr>
            <w:tcW w:w="299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投标人采用DEMO演示或软件演示，PPT、WORD文档等其他形式演示不得分，本项目采用“不见面”演示方式。</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1.GPS管理功能展示（4分）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(1)查看平台所有已连接的车辆GPS数据列表，包括车辆的车牌号码、司机姓名、车辆类型、设备状态、创建时间、吨位、方量（得2分）；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(2)根据GPS接口返回的实时经纬度信息生成车辆定位台账明细，包括车辆的经纬度、记录产生时间、设备状态等（得1分）；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(3)车辆以每趟载货扫码为项目入库规则，扫码后可在对应项目中查看车辆GPS定位返回的经纬度信息（得1分）；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2.视频监控系统监控管理功能展示（3分）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(1)支持查看视频点位所在的项目名称、项目轨迹、安装地址、设备状态等（得1分）；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(2)根据项目需求，支持在对应已建项目的轨迹中添加周边摄像点位（得1分）；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(3)平台支持以项目为维度回放查看对应项目安装点位的摄像视频，通过时间轴拖拉的形式查看规定时间范围内的监控图像（得1分）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3.综合驾驶舱功能展示（3分）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通过综合驾驶舱查看平台项目工程统计、运砂数量统计、GPS数据统计、预计统计、视频监控系统监控统计、项目进度统计、工程项目热力图、车辆热力图、临时加工点预警（得3分）</w:t>
            </w:r>
            <w:r>
              <w:rPr>
                <w:rFonts w:hint="eastAsia" w:ascii="宋体" w:hAnsi="宋体" w:eastAsia="宋体" w:cs="宋体"/>
                <w:i w:val="0"/>
                <w:iCs w:val="0"/>
                <w:snapToGrid/>
                <w:color w:val="000000"/>
                <w:kern w:val="0"/>
                <w:sz w:val="24"/>
                <w:szCs w:val="24"/>
                <w:u w:val="none"/>
                <w:lang w:val="en-US" w:eastAsia="zh-CN" w:bidi="ar"/>
              </w:rPr>
              <w:br w:type="textWrapping"/>
            </w:r>
            <w:r>
              <w:rPr>
                <w:rFonts w:hint="eastAsia" w:ascii="宋体" w:hAnsi="宋体" w:eastAsia="宋体" w:cs="宋体"/>
                <w:i w:val="0"/>
                <w:iCs w:val="0"/>
                <w:snapToGrid/>
                <w:color w:val="000000"/>
                <w:kern w:val="0"/>
                <w:sz w:val="24"/>
                <w:szCs w:val="24"/>
                <w:u w:val="none"/>
                <w:lang w:val="en-US" w:eastAsia="zh-CN" w:bidi="ar"/>
              </w:rPr>
              <w:t>（注：以上所有功能，缺任意一项功能不得分。）</w:t>
            </w:r>
          </w:p>
        </w:tc>
        <w:tc>
          <w:tcPr>
            <w:tcW w:w="3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10</w:t>
            </w:r>
          </w:p>
        </w:tc>
        <w:tc>
          <w:tcPr>
            <w:tcW w:w="487" w:type="pct"/>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default"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详见演示</w:t>
            </w:r>
          </w:p>
        </w:tc>
        <w:tc>
          <w:tcPr>
            <w:tcW w:w="303"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snapToGrid/>
                <w:color w:val="000000"/>
                <w:kern w:val="0"/>
                <w:sz w:val="24"/>
                <w:szCs w:val="24"/>
                <w:u w:val="none"/>
                <w:lang w:val="en-US" w:eastAsia="zh-CN" w:bidi="ar"/>
              </w:rPr>
              <w:t>10</w:t>
            </w:r>
          </w:p>
        </w:tc>
      </w:tr>
    </w:tbl>
    <w:p>
      <w:pPr>
        <w:rPr>
          <w:rFonts w:hint="eastAsia" w:ascii="宋体" w:hAnsi="宋体" w:eastAsia="宋体" w:cs="宋体"/>
          <w:lang w:val="en-US" w:eastAsia="zh-CN"/>
        </w:rPr>
      </w:pPr>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br w:type="page"/>
      </w:r>
    </w:p>
    <w:p>
      <w:pPr>
        <w:pStyle w:val="4"/>
        <w:bidi w:val="0"/>
        <w:rPr>
          <w:rFonts w:hint="eastAsia"/>
          <w:lang w:val="en-US" w:eastAsia="zh-CN"/>
        </w:rPr>
      </w:pPr>
      <w:bookmarkStart w:id="5" w:name="_Toc15144"/>
      <w:r>
        <w:rPr>
          <w:rFonts w:hint="eastAsia"/>
          <w:lang w:val="en-US" w:eastAsia="zh-CN"/>
        </w:rPr>
        <w:t>符合性审查资料</w:t>
      </w:r>
      <w:bookmarkEnd w:id="5"/>
    </w:p>
    <w:p>
      <w:pPr>
        <w:rPr>
          <w:rFonts w:hint="eastAsia" w:ascii="宋体" w:hAnsi="宋体" w:eastAsia="宋体" w:cs="宋体"/>
          <w:lang w:val="en-US" w:eastAsia="zh-CN"/>
        </w:rPr>
      </w:pPr>
    </w:p>
    <w:tbl>
      <w:tblPr>
        <w:tblStyle w:val="88"/>
        <w:tblW w:w="86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3"/>
        <w:gridCol w:w="3991"/>
        <w:gridCol w:w="2331"/>
        <w:gridCol w:w="1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82" w:hRule="atLeast"/>
        </w:trPr>
        <w:tc>
          <w:tcPr>
            <w:tcW w:w="773" w:type="dxa"/>
            <w:vAlign w:val="center"/>
          </w:tcPr>
          <w:p>
            <w:pPr>
              <w:snapToGrid w:val="0"/>
              <w:spacing w:line="240" w:lineRule="atLeast"/>
              <w:jc w:val="center"/>
              <w:rPr>
                <w:rFonts w:hint="eastAsia" w:ascii="宋体" w:hAnsi="宋体" w:eastAsia="宋体" w:cs="宋体"/>
                <w:b/>
                <w:color w:val="auto"/>
                <w:sz w:val="24"/>
                <w:highlight w:val="none"/>
              </w:rPr>
            </w:pPr>
            <w:r>
              <w:rPr>
                <w:rFonts w:hint="eastAsia" w:ascii="宋体" w:hAnsi="宋体" w:eastAsia="宋体" w:cs="宋体"/>
                <w:b/>
                <w:color w:val="auto"/>
                <w:sz w:val="24"/>
                <w:highlight w:val="none"/>
              </w:rPr>
              <w:t>序号</w:t>
            </w:r>
          </w:p>
        </w:tc>
        <w:tc>
          <w:tcPr>
            <w:tcW w:w="3991" w:type="dxa"/>
            <w:vAlign w:val="center"/>
          </w:tcPr>
          <w:p>
            <w:pPr>
              <w:snapToGrid w:val="0"/>
              <w:spacing w:line="240" w:lineRule="atLeast"/>
              <w:jc w:val="center"/>
              <w:rPr>
                <w:rFonts w:hint="eastAsia" w:ascii="宋体" w:hAnsi="宋体" w:eastAsia="宋体" w:cs="宋体"/>
                <w:b/>
                <w:color w:val="auto"/>
                <w:sz w:val="24"/>
                <w:highlight w:val="none"/>
              </w:rPr>
            </w:pPr>
            <w:r>
              <w:rPr>
                <w:rFonts w:hint="eastAsia" w:ascii="宋体" w:hAnsi="宋体" w:eastAsia="宋体" w:cs="宋体"/>
                <w:b/>
                <w:color w:val="auto"/>
                <w:sz w:val="24"/>
                <w:highlight w:val="none"/>
              </w:rPr>
              <w:t>实质性要求</w:t>
            </w:r>
          </w:p>
        </w:tc>
        <w:tc>
          <w:tcPr>
            <w:tcW w:w="2331" w:type="dxa"/>
            <w:vAlign w:val="center"/>
          </w:tcPr>
          <w:p>
            <w:pPr>
              <w:snapToGrid w:val="0"/>
              <w:spacing w:line="240" w:lineRule="atLeast"/>
              <w:jc w:val="center"/>
              <w:rPr>
                <w:rFonts w:hint="eastAsia" w:ascii="宋体" w:hAnsi="宋体" w:eastAsia="宋体" w:cs="宋体"/>
                <w:b/>
                <w:color w:val="auto"/>
                <w:sz w:val="24"/>
                <w:highlight w:val="none"/>
              </w:rPr>
            </w:pPr>
            <w:r>
              <w:rPr>
                <w:rFonts w:hint="eastAsia" w:ascii="宋体" w:hAnsi="宋体" w:eastAsia="宋体" w:cs="宋体"/>
                <w:b/>
                <w:color w:val="auto"/>
                <w:sz w:val="24"/>
                <w:highlight w:val="none"/>
              </w:rPr>
              <w:t>需要提供的符合性审查资料</w:t>
            </w:r>
          </w:p>
        </w:tc>
        <w:tc>
          <w:tcPr>
            <w:tcW w:w="1526" w:type="dxa"/>
            <w:vAlign w:val="center"/>
          </w:tcPr>
          <w:p>
            <w:pPr>
              <w:snapToGrid w:val="0"/>
              <w:spacing w:line="240" w:lineRule="atLeast"/>
              <w:jc w:val="center"/>
              <w:rPr>
                <w:rFonts w:hint="eastAsia" w:ascii="宋体" w:hAnsi="宋体" w:eastAsia="宋体" w:cs="宋体"/>
                <w:b/>
                <w:color w:val="auto"/>
                <w:sz w:val="24"/>
                <w:highlight w:val="none"/>
              </w:rPr>
            </w:pPr>
            <w:r>
              <w:rPr>
                <w:rFonts w:hint="eastAsia" w:ascii="宋体" w:hAnsi="宋体" w:eastAsia="宋体" w:cs="宋体"/>
                <w:b/>
                <w:color w:val="auto"/>
                <w:sz w:val="24"/>
                <w:highlight w:val="none"/>
              </w:rPr>
              <w:t>投标文件中的</w:t>
            </w:r>
          </w:p>
          <w:p>
            <w:pPr>
              <w:snapToGrid w:val="0"/>
              <w:spacing w:line="240" w:lineRule="atLeast"/>
              <w:jc w:val="center"/>
              <w:rPr>
                <w:rFonts w:hint="eastAsia" w:ascii="宋体" w:hAnsi="宋体" w:eastAsia="宋体" w:cs="宋体"/>
                <w:b/>
                <w:color w:val="auto"/>
                <w:sz w:val="24"/>
                <w:highlight w:val="none"/>
              </w:rPr>
            </w:pPr>
            <w:r>
              <w:rPr>
                <w:rFonts w:hint="eastAsia" w:ascii="宋体" w:hAnsi="宋体" w:eastAsia="宋体" w:cs="宋体"/>
                <w:b/>
                <w:color w:val="auto"/>
                <w:sz w:val="24"/>
                <w:highlight w:val="none"/>
              </w:rPr>
              <w:t>页码位置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8" w:hRule="atLeast"/>
        </w:trPr>
        <w:tc>
          <w:tcPr>
            <w:tcW w:w="773" w:type="dxa"/>
            <w:vAlign w:val="center"/>
          </w:tcPr>
          <w:p>
            <w:pPr>
              <w:jc w:val="center"/>
              <w:rPr>
                <w:rFonts w:hint="eastAsia" w:ascii="宋体" w:hAnsi="宋体" w:eastAsia="宋体" w:cs="宋体"/>
                <w:color w:val="auto"/>
                <w:sz w:val="24"/>
                <w:highlight w:val="none"/>
              </w:rPr>
            </w:pPr>
            <w:r>
              <w:rPr>
                <w:rFonts w:hint="eastAsia" w:ascii="宋体" w:hAnsi="宋体" w:eastAsia="宋体" w:cs="宋体"/>
                <w:color w:val="auto"/>
                <w:sz w:val="24"/>
                <w:highlight w:val="none"/>
              </w:rPr>
              <w:t>1</w:t>
            </w:r>
          </w:p>
        </w:tc>
        <w:tc>
          <w:tcPr>
            <w:tcW w:w="3991" w:type="dxa"/>
            <w:vAlign w:val="center"/>
          </w:tcPr>
          <w:p>
            <w:pPr>
              <w:spacing w:line="360" w:lineRule="auto"/>
              <w:rPr>
                <w:rFonts w:hint="eastAsia" w:ascii="宋体" w:hAnsi="宋体" w:eastAsia="宋体" w:cs="宋体"/>
                <w:color w:val="auto"/>
                <w:sz w:val="24"/>
                <w:highlight w:val="none"/>
              </w:rPr>
            </w:pPr>
            <w:r>
              <w:rPr>
                <w:rFonts w:hint="eastAsia" w:ascii="宋体" w:hAnsi="宋体" w:eastAsia="宋体" w:cs="宋体"/>
                <w:color w:val="auto"/>
                <w:sz w:val="24"/>
                <w:highlight w:val="none"/>
              </w:rPr>
              <w:t>投标文件按照招标文件要求签署、盖章。</w:t>
            </w:r>
          </w:p>
        </w:tc>
        <w:tc>
          <w:tcPr>
            <w:tcW w:w="2331" w:type="dxa"/>
            <w:vAlign w:val="center"/>
          </w:tcPr>
          <w:p>
            <w:pPr>
              <w:jc w:val="center"/>
              <w:rPr>
                <w:rFonts w:hint="eastAsia" w:ascii="宋体" w:hAnsi="宋体" w:eastAsia="宋体" w:cs="宋体"/>
                <w:color w:val="auto"/>
                <w:sz w:val="24"/>
                <w:highlight w:val="none"/>
              </w:rPr>
            </w:pPr>
            <w:r>
              <w:rPr>
                <w:rFonts w:hint="eastAsia" w:ascii="宋体" w:hAnsi="宋体" w:eastAsia="宋体" w:cs="宋体"/>
                <w:color w:val="auto"/>
                <w:sz w:val="24"/>
                <w:highlight w:val="none"/>
              </w:rPr>
              <w:t>需要使用电子签名或者签字盖章的投标文件的组成部分</w:t>
            </w:r>
          </w:p>
        </w:tc>
        <w:tc>
          <w:tcPr>
            <w:tcW w:w="1526" w:type="dxa"/>
            <w:vAlign w:val="center"/>
          </w:tcPr>
          <w:p>
            <w:pPr>
              <w:jc w:val="center"/>
              <w:rPr>
                <w:rFonts w:hint="eastAsia" w:ascii="宋体" w:hAnsi="宋体" w:eastAsia="宋体" w:cs="宋体"/>
                <w:color w:val="auto"/>
                <w:sz w:val="24"/>
                <w:highlight w:val="none"/>
              </w:rPr>
            </w:pPr>
          </w:p>
          <w:p>
            <w:pPr>
              <w:jc w:val="center"/>
              <w:rPr>
                <w:rFonts w:hint="eastAsia" w:ascii="宋体" w:hAnsi="宋体" w:eastAsia="宋体" w:cs="宋体"/>
                <w:color w:val="auto"/>
                <w:sz w:val="24"/>
                <w:highlight w:val="none"/>
              </w:rPr>
            </w:pPr>
            <w:r>
              <w:rPr>
                <w:rFonts w:hint="eastAsia" w:ascii="宋体" w:hAnsi="宋体" w:eastAsia="宋体" w:cs="宋体"/>
                <w:color w:val="auto"/>
                <w:sz w:val="24"/>
                <w:highlight w:val="none"/>
              </w:rPr>
              <w:t>见投标文件</w:t>
            </w:r>
          </w:p>
          <w:p>
            <w:pPr>
              <w:jc w:val="center"/>
              <w:rPr>
                <w:rFonts w:hint="eastAsia" w:ascii="宋体" w:hAnsi="宋体" w:eastAsia="宋体" w:cs="宋体"/>
                <w:color w:val="auto"/>
                <w:highlight w:val="none"/>
              </w:rPr>
            </w:pPr>
            <w:r>
              <w:rPr>
                <w:rFonts w:hint="eastAsia" w:ascii="宋体" w:hAnsi="宋体" w:eastAsia="宋体" w:cs="宋体"/>
                <w:color w:val="auto"/>
                <w:sz w:val="24"/>
                <w:highlight w:val="none"/>
              </w:rPr>
              <w:t>第</w:t>
            </w:r>
            <w:r>
              <w:rPr>
                <w:rFonts w:hint="eastAsia" w:ascii="宋体" w:hAnsi="宋体" w:eastAsia="宋体" w:cs="宋体"/>
                <w:color w:val="auto"/>
                <w:sz w:val="24"/>
                <w:highlight w:val="none"/>
                <w:u w:val="single"/>
              </w:rPr>
              <w:t xml:space="preserve"> </w:t>
            </w:r>
            <w:r>
              <w:rPr>
                <w:rFonts w:hint="eastAsia" w:ascii="宋体" w:hAnsi="宋体" w:eastAsia="宋体" w:cs="宋体"/>
                <w:color w:val="auto"/>
                <w:sz w:val="24"/>
                <w:highlight w:val="none"/>
                <w:u w:val="single"/>
                <w:lang w:val="en-US" w:eastAsia="zh-CN"/>
              </w:rPr>
              <w:t>1-127</w:t>
            </w:r>
            <w:r>
              <w:rPr>
                <w:rFonts w:hint="eastAsia" w:ascii="宋体" w:hAnsi="宋体" w:eastAsia="宋体" w:cs="宋体"/>
                <w:color w:val="auto"/>
                <w:sz w:val="24"/>
                <w:highlight w:val="none"/>
                <w:u w:val="single"/>
              </w:rPr>
              <w:t xml:space="preserve"> </w:t>
            </w:r>
            <w:r>
              <w:rPr>
                <w:rFonts w:hint="eastAsia" w:ascii="宋体" w:hAnsi="宋体" w:eastAsia="宋体" w:cs="宋体"/>
                <w:color w:val="auto"/>
                <w:sz w:val="24"/>
                <w:highlight w:val="none"/>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8" w:hRule="atLeast"/>
        </w:trPr>
        <w:tc>
          <w:tcPr>
            <w:tcW w:w="773" w:type="dxa"/>
            <w:vAlign w:val="center"/>
          </w:tcPr>
          <w:p>
            <w:pPr>
              <w:jc w:val="center"/>
              <w:rPr>
                <w:rFonts w:hint="eastAsia" w:ascii="宋体" w:hAnsi="宋体" w:eastAsia="宋体" w:cs="宋体"/>
                <w:color w:val="auto"/>
                <w:sz w:val="24"/>
                <w:highlight w:val="none"/>
              </w:rPr>
            </w:pPr>
            <w:r>
              <w:rPr>
                <w:rFonts w:hint="eastAsia" w:ascii="宋体" w:hAnsi="宋体" w:eastAsia="宋体" w:cs="宋体"/>
                <w:color w:val="auto"/>
                <w:sz w:val="24"/>
                <w:highlight w:val="none"/>
              </w:rPr>
              <w:t>2</w:t>
            </w:r>
          </w:p>
        </w:tc>
        <w:tc>
          <w:tcPr>
            <w:tcW w:w="3991" w:type="dxa"/>
            <w:vAlign w:val="center"/>
          </w:tcPr>
          <w:p>
            <w:pPr>
              <w:spacing w:line="360" w:lineRule="auto"/>
              <w:rPr>
                <w:rFonts w:hint="eastAsia" w:ascii="宋体" w:hAnsi="宋体" w:eastAsia="宋体" w:cs="宋体"/>
                <w:color w:val="auto"/>
                <w:sz w:val="24"/>
                <w:highlight w:val="none"/>
              </w:rPr>
            </w:pPr>
            <w:r>
              <w:rPr>
                <w:rFonts w:hint="eastAsia" w:ascii="宋体" w:hAnsi="宋体" w:eastAsia="宋体" w:cs="宋体"/>
                <w:color w:val="auto"/>
                <w:sz w:val="24"/>
                <w:highlight w:val="none"/>
              </w:rPr>
              <w:t>投标文件中承诺的投标有效期不少于招标文件中载明的投标有效期。</w:t>
            </w:r>
          </w:p>
        </w:tc>
        <w:tc>
          <w:tcPr>
            <w:tcW w:w="2331" w:type="dxa"/>
            <w:vAlign w:val="center"/>
          </w:tcPr>
          <w:p>
            <w:pPr>
              <w:jc w:val="center"/>
              <w:rPr>
                <w:rFonts w:hint="eastAsia" w:ascii="宋体" w:hAnsi="宋体" w:eastAsia="宋体" w:cs="宋体"/>
                <w:color w:val="auto"/>
                <w:sz w:val="24"/>
                <w:highlight w:val="none"/>
              </w:rPr>
            </w:pPr>
            <w:r>
              <w:rPr>
                <w:rFonts w:hint="eastAsia" w:ascii="宋体" w:hAnsi="宋体" w:eastAsia="宋体" w:cs="宋体"/>
                <w:color w:val="auto"/>
                <w:sz w:val="24"/>
                <w:highlight w:val="none"/>
              </w:rPr>
              <w:t>投标函</w:t>
            </w:r>
          </w:p>
        </w:tc>
        <w:tc>
          <w:tcPr>
            <w:tcW w:w="1526" w:type="dxa"/>
            <w:vAlign w:val="center"/>
          </w:tcPr>
          <w:p>
            <w:pPr>
              <w:jc w:val="center"/>
              <w:rPr>
                <w:rFonts w:hint="eastAsia" w:ascii="宋体" w:hAnsi="宋体" w:eastAsia="宋体" w:cs="宋体"/>
                <w:color w:val="auto"/>
                <w:highlight w:val="none"/>
              </w:rPr>
            </w:pPr>
            <w:r>
              <w:rPr>
                <w:rFonts w:hint="eastAsia" w:ascii="宋体" w:hAnsi="宋体" w:eastAsia="宋体" w:cs="宋体"/>
                <w:color w:val="auto"/>
                <w:sz w:val="24"/>
                <w:highlight w:val="none"/>
              </w:rPr>
              <w:t>见投标文件第</w:t>
            </w:r>
            <w:r>
              <w:rPr>
                <w:rFonts w:hint="eastAsia" w:ascii="宋体" w:hAnsi="宋体" w:eastAsia="宋体" w:cs="宋体"/>
                <w:color w:val="auto"/>
                <w:sz w:val="24"/>
                <w:highlight w:val="none"/>
                <w:u w:val="single"/>
              </w:rPr>
              <w:t xml:space="preserve"> </w:t>
            </w:r>
            <w:r>
              <w:rPr>
                <w:rFonts w:hint="eastAsia" w:ascii="宋体" w:hAnsi="宋体" w:eastAsia="宋体" w:cs="宋体"/>
                <w:color w:val="auto"/>
                <w:sz w:val="24"/>
                <w:highlight w:val="none"/>
                <w:u w:val="single"/>
                <w:lang w:val="en-US" w:eastAsia="zh-CN"/>
              </w:rPr>
              <w:t>4</w:t>
            </w:r>
            <w:r>
              <w:rPr>
                <w:rFonts w:hint="eastAsia" w:ascii="宋体" w:hAnsi="宋体" w:eastAsia="宋体" w:cs="宋体"/>
                <w:color w:val="auto"/>
                <w:sz w:val="24"/>
                <w:highlight w:val="none"/>
                <w:u w:val="single"/>
              </w:rPr>
              <w:t xml:space="preserve"> </w:t>
            </w:r>
            <w:r>
              <w:rPr>
                <w:rFonts w:hint="eastAsia" w:ascii="宋体" w:hAnsi="宋体" w:eastAsia="宋体" w:cs="宋体"/>
                <w:color w:val="auto"/>
                <w:sz w:val="24"/>
                <w:highlight w:val="none"/>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773" w:type="dxa"/>
            <w:vAlign w:val="center"/>
          </w:tcPr>
          <w:p>
            <w:pPr>
              <w:jc w:val="center"/>
              <w:rPr>
                <w:rFonts w:hint="eastAsia" w:ascii="宋体" w:hAnsi="宋体" w:eastAsia="宋体" w:cs="宋体"/>
                <w:color w:val="auto"/>
                <w:sz w:val="24"/>
                <w:highlight w:val="none"/>
              </w:rPr>
            </w:pPr>
            <w:r>
              <w:rPr>
                <w:rFonts w:hint="eastAsia" w:ascii="宋体" w:hAnsi="宋体" w:eastAsia="宋体" w:cs="宋体"/>
                <w:color w:val="auto"/>
                <w:sz w:val="24"/>
                <w:highlight w:val="none"/>
              </w:rPr>
              <w:t>3</w:t>
            </w:r>
          </w:p>
        </w:tc>
        <w:tc>
          <w:tcPr>
            <w:tcW w:w="3991" w:type="dxa"/>
            <w:vAlign w:val="center"/>
          </w:tcPr>
          <w:p>
            <w:pPr>
              <w:spacing w:line="360" w:lineRule="auto"/>
              <w:rPr>
                <w:rFonts w:hint="eastAsia" w:ascii="宋体" w:hAnsi="宋体" w:eastAsia="宋体" w:cs="宋体"/>
                <w:color w:val="auto"/>
                <w:sz w:val="24"/>
                <w:highlight w:val="none"/>
              </w:rPr>
            </w:pPr>
            <w:r>
              <w:rPr>
                <w:rFonts w:hint="eastAsia" w:ascii="宋体" w:hAnsi="宋体" w:eastAsia="宋体" w:cs="宋体"/>
                <w:color w:val="auto"/>
                <w:sz w:val="24"/>
                <w:highlight w:val="none"/>
              </w:rPr>
              <w:t>投标文件满足招标文件的其它实质性要求。</w:t>
            </w:r>
          </w:p>
        </w:tc>
        <w:tc>
          <w:tcPr>
            <w:tcW w:w="2331" w:type="dxa"/>
            <w:vAlign w:val="center"/>
          </w:tcPr>
          <w:p>
            <w:pPr>
              <w:jc w:val="center"/>
              <w:rPr>
                <w:rFonts w:hint="eastAsia" w:ascii="宋体" w:hAnsi="宋体" w:eastAsia="宋体" w:cs="宋体"/>
                <w:color w:val="auto"/>
                <w:sz w:val="24"/>
                <w:highlight w:val="none"/>
              </w:rPr>
            </w:pPr>
            <w:r>
              <w:rPr>
                <w:rFonts w:hint="eastAsia" w:ascii="宋体" w:hAnsi="宋体" w:eastAsia="宋体" w:cs="宋体"/>
                <w:color w:val="auto"/>
                <w:kern w:val="0"/>
                <w:sz w:val="24"/>
                <w:highlight w:val="none"/>
              </w:rPr>
              <w:t>招标文件其它实质性要求相应的材料（“</w:t>
            </w:r>
            <w:r>
              <w:rPr>
                <w:rFonts w:hint="eastAsia" w:ascii="宋体" w:hAnsi="宋体" w:eastAsia="宋体" w:cs="宋体"/>
                <w:color w:val="auto"/>
                <w:sz w:val="24"/>
                <w:highlight w:val="none"/>
              </w:rPr>
              <w:t>★</w:t>
            </w:r>
            <w:r>
              <w:rPr>
                <w:rFonts w:hint="eastAsia" w:ascii="宋体" w:hAnsi="宋体" w:eastAsia="宋体" w:cs="宋体"/>
                <w:color w:val="auto"/>
                <w:kern w:val="0"/>
                <w:sz w:val="24"/>
                <w:highlight w:val="none"/>
              </w:rPr>
              <w:t>” 系指实质性要求条款，招标文件无其它实质性要求的，无需提供）</w:t>
            </w:r>
          </w:p>
        </w:tc>
        <w:tc>
          <w:tcPr>
            <w:tcW w:w="1526" w:type="dxa"/>
            <w:vAlign w:val="center"/>
          </w:tcPr>
          <w:p>
            <w:pPr>
              <w:jc w:val="center"/>
              <w:rPr>
                <w:rFonts w:hint="eastAsia" w:ascii="宋体" w:hAnsi="宋体" w:eastAsia="宋体" w:cs="宋体"/>
                <w:color w:val="auto"/>
                <w:highlight w:val="none"/>
                <w:lang w:eastAsia="zh-CN"/>
              </w:rPr>
            </w:pPr>
            <w:r>
              <w:rPr>
                <w:rFonts w:hint="eastAsia" w:ascii="宋体" w:hAnsi="宋体" w:eastAsia="宋体" w:cs="宋体"/>
                <w:color w:val="auto"/>
                <w:sz w:val="24"/>
                <w:highlight w:val="none"/>
                <w:lang w:val="en-US" w:eastAsia="zh-CN"/>
              </w:rPr>
              <w:t>无</w:t>
            </w:r>
          </w:p>
        </w:tc>
      </w:tr>
    </w:tbl>
    <w:p>
      <w:pPr>
        <w:pStyle w:val="2"/>
        <w:rPr>
          <w:rFonts w:hint="eastAsia" w:ascii="宋体" w:hAnsi="宋体" w:eastAsia="宋体" w:cs="宋体"/>
          <w:lang w:val="en-US" w:eastAsia="zh-CN"/>
        </w:rPr>
      </w:pPr>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br w:type="page"/>
      </w:r>
    </w:p>
    <w:p>
      <w:pPr>
        <w:pStyle w:val="4"/>
        <w:bidi w:val="0"/>
        <w:rPr>
          <w:rFonts w:hint="eastAsia"/>
          <w:lang w:val="en-US" w:eastAsia="zh-CN"/>
        </w:rPr>
      </w:pPr>
      <w:bookmarkStart w:id="6" w:name="_Toc11265"/>
      <w:r>
        <w:rPr>
          <w:rFonts w:hint="eastAsia"/>
          <w:lang w:val="en-US" w:eastAsia="zh-CN"/>
        </w:rPr>
        <w:t>评标标准相应的商务技术资料</w:t>
      </w:r>
      <w:bookmarkEnd w:id="6"/>
    </w:p>
    <w:p>
      <w:pPr>
        <w:pStyle w:val="5"/>
        <w:bidi w:val="0"/>
        <w:rPr>
          <w:rFonts w:hint="eastAsia" w:ascii="宋体" w:hAnsi="宋体" w:eastAsia="宋体" w:cs="宋体"/>
          <w:lang w:val="en-US" w:eastAsia="zh-CN"/>
        </w:rPr>
      </w:pPr>
      <w:r>
        <w:rPr>
          <w:rFonts w:hint="eastAsia" w:ascii="宋体" w:hAnsi="宋体" w:eastAsia="宋体" w:cs="宋体"/>
          <w:lang w:val="en-US" w:eastAsia="zh-CN"/>
        </w:rPr>
        <w:t>投标单位实力</w:t>
      </w:r>
    </w:p>
    <w:p>
      <w:pPr>
        <w:pStyle w:val="5"/>
        <w:bidi w:val="0"/>
        <w:rPr>
          <w:rFonts w:hint="eastAsia" w:ascii="宋体" w:hAnsi="宋体" w:eastAsia="宋体" w:cs="宋体"/>
          <w:lang w:val="en-US" w:eastAsia="zh-CN"/>
        </w:rPr>
      </w:pPr>
      <w:r>
        <w:rPr>
          <w:rFonts w:hint="eastAsia" w:ascii="宋体" w:hAnsi="宋体" w:eastAsia="宋体" w:cs="宋体"/>
          <w:lang w:val="en-US" w:eastAsia="zh-CN"/>
        </w:rPr>
        <w:t>业绩</w:t>
      </w:r>
    </w:p>
    <w:p>
      <w:pPr>
        <w:pStyle w:val="5"/>
        <w:bidi w:val="0"/>
        <w:rPr>
          <w:rFonts w:hint="eastAsia" w:ascii="宋体" w:hAnsi="宋体" w:eastAsia="宋体" w:cs="宋体"/>
          <w:lang w:val="en-US" w:eastAsia="zh-CN"/>
        </w:rPr>
      </w:pPr>
      <w:r>
        <w:rPr>
          <w:rFonts w:hint="eastAsia" w:ascii="宋体" w:hAnsi="宋体" w:eastAsia="宋体" w:cs="宋体"/>
          <w:lang w:val="en-US" w:eastAsia="zh-CN"/>
        </w:rPr>
        <w:t>项目组成员</w:t>
      </w:r>
    </w:p>
    <w:p>
      <w:pPr>
        <w:rPr>
          <w:rFonts w:hint="eastAsia" w:ascii="宋体" w:hAnsi="宋体" w:eastAsia="宋体" w:cs="宋体"/>
          <w:lang w:val="en-US" w:eastAsia="zh-CN"/>
        </w:rPr>
      </w:pPr>
    </w:p>
    <w:tbl>
      <w:tblPr>
        <w:tblStyle w:val="88"/>
        <w:tblW w:w="8221" w:type="dxa"/>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004"/>
        <w:gridCol w:w="977"/>
        <w:gridCol w:w="1690"/>
        <w:gridCol w:w="1260"/>
        <w:gridCol w:w="1800"/>
        <w:gridCol w:w="1490"/>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749" w:hRule="atLeast"/>
          <w:jc w:val="center"/>
        </w:trPr>
        <w:tc>
          <w:tcPr>
            <w:tcW w:w="1004"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pacing w:line="360" w:lineRule="auto"/>
              <w:ind w:firstLine="0" w:firstLineChars="0"/>
              <w:jc w:val="center"/>
              <w:textAlignment w:val="auto"/>
              <w:rPr>
                <w:rFonts w:hint="eastAsia"/>
                <w:sz w:val="24"/>
              </w:rPr>
            </w:pPr>
            <w:r>
              <w:rPr>
                <w:rFonts w:hint="eastAsia"/>
                <w:sz w:val="24"/>
              </w:rPr>
              <w:t>姓名</w:t>
            </w:r>
          </w:p>
        </w:tc>
        <w:tc>
          <w:tcPr>
            <w:tcW w:w="977"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pacing w:line="360" w:lineRule="auto"/>
              <w:ind w:firstLine="0" w:firstLineChars="0"/>
              <w:jc w:val="center"/>
              <w:textAlignment w:val="auto"/>
              <w:rPr>
                <w:rFonts w:hint="eastAsia"/>
                <w:sz w:val="24"/>
              </w:rPr>
            </w:pPr>
            <w:r>
              <w:rPr>
                <w:rFonts w:hint="eastAsia"/>
                <w:sz w:val="24"/>
              </w:rPr>
              <w:t>职务</w:t>
            </w:r>
          </w:p>
        </w:tc>
        <w:tc>
          <w:tcPr>
            <w:tcW w:w="1690"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pacing w:line="360" w:lineRule="auto"/>
              <w:ind w:firstLine="0" w:firstLineChars="0"/>
              <w:jc w:val="center"/>
              <w:textAlignment w:val="auto"/>
              <w:rPr>
                <w:rFonts w:hint="eastAsia"/>
                <w:sz w:val="24"/>
              </w:rPr>
            </w:pPr>
            <w:r>
              <w:rPr>
                <w:rFonts w:hint="eastAsia"/>
                <w:sz w:val="24"/>
              </w:rPr>
              <w:t>专业技术资格</w:t>
            </w:r>
          </w:p>
        </w:tc>
        <w:tc>
          <w:tcPr>
            <w:tcW w:w="1260"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pacing w:line="360" w:lineRule="auto"/>
              <w:ind w:firstLine="0" w:firstLineChars="0"/>
              <w:jc w:val="center"/>
              <w:textAlignment w:val="auto"/>
              <w:rPr>
                <w:rFonts w:hint="eastAsia"/>
                <w:sz w:val="24"/>
              </w:rPr>
            </w:pPr>
            <w:r>
              <w:rPr>
                <w:rFonts w:hint="eastAsia"/>
                <w:sz w:val="24"/>
              </w:rPr>
              <w:t>证书编号</w:t>
            </w:r>
          </w:p>
        </w:tc>
        <w:tc>
          <w:tcPr>
            <w:tcW w:w="1800"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pacing w:line="360" w:lineRule="auto"/>
              <w:ind w:firstLine="0" w:firstLineChars="0"/>
              <w:jc w:val="center"/>
              <w:textAlignment w:val="auto"/>
              <w:rPr>
                <w:rFonts w:hint="eastAsia"/>
                <w:sz w:val="24"/>
              </w:rPr>
            </w:pPr>
            <w:r>
              <w:rPr>
                <w:rFonts w:hint="eastAsia"/>
                <w:sz w:val="24"/>
              </w:rPr>
              <w:t>参加本单位工作时间</w:t>
            </w:r>
          </w:p>
        </w:tc>
        <w:tc>
          <w:tcPr>
            <w:tcW w:w="1490" w:type="dxa"/>
            <w:tcBorders>
              <w:top w:val="single" w:color="auto" w:sz="4" w:space="0"/>
              <w:left w:val="nil"/>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pacing w:line="360" w:lineRule="auto"/>
              <w:ind w:firstLine="0" w:firstLineChars="0"/>
              <w:jc w:val="center"/>
              <w:textAlignment w:val="auto"/>
              <w:rPr>
                <w:rFonts w:hint="eastAsia" w:eastAsia="宋体"/>
                <w:sz w:val="24"/>
                <w:lang w:eastAsia="zh-CN"/>
              </w:rPr>
            </w:pPr>
            <w:r>
              <w:rPr>
                <w:rFonts w:hint="eastAsia"/>
                <w:sz w:val="24"/>
                <w:lang w:eastAsia="zh-CN"/>
              </w:rPr>
              <w:t>本项目职责</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004" w:type="dxa"/>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default" w:eastAsia="宋体" w:cs="Times New Roman"/>
                <w:lang w:val="en-US" w:eastAsia="zh-CN"/>
              </w:rPr>
            </w:pPr>
            <w:r>
              <w:rPr>
                <w:rFonts w:hint="eastAsia" w:cs="Times New Roman"/>
                <w:lang w:val="en-US" w:eastAsia="zh-CN"/>
              </w:rPr>
              <w:t>胡晴晴</w:t>
            </w:r>
          </w:p>
        </w:tc>
        <w:tc>
          <w:tcPr>
            <w:tcW w:w="977"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eastAsia="宋体" w:cs="Times New Roman"/>
                <w:lang w:eastAsia="zh-CN"/>
              </w:rPr>
            </w:pPr>
            <w:r>
              <w:rPr>
                <w:rFonts w:hint="eastAsia" w:cs="Times New Roman"/>
                <w:lang w:eastAsia="zh-CN"/>
              </w:rPr>
              <w:t>销售部经理</w:t>
            </w:r>
          </w:p>
        </w:tc>
        <w:tc>
          <w:tcPr>
            <w:tcW w:w="16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rPr>
            </w:pPr>
            <w:r>
              <w:rPr>
                <w:rFonts w:hint="eastAsia" w:cs="Times New Roman"/>
                <w:lang w:val="en-US" w:eastAsia="zh-CN"/>
              </w:rPr>
              <w:t>/</w:t>
            </w:r>
          </w:p>
        </w:tc>
        <w:tc>
          <w:tcPr>
            <w:tcW w:w="126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rPr>
            </w:pPr>
            <w:r>
              <w:rPr>
                <w:rFonts w:hint="eastAsia" w:cs="Times New Roman"/>
                <w:lang w:val="en-US" w:eastAsia="zh-CN"/>
              </w:rPr>
              <w:t>/</w:t>
            </w:r>
          </w:p>
        </w:tc>
        <w:tc>
          <w:tcPr>
            <w:tcW w:w="180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default" w:cs="Times New Roman"/>
                <w:lang w:val="en-US"/>
              </w:rPr>
            </w:pPr>
            <w:r>
              <w:rPr>
                <w:rFonts w:hint="eastAsia" w:cs="Times New Roman"/>
                <w:lang w:val="en-US" w:eastAsia="zh-CN"/>
              </w:rPr>
              <w:t>2022年9月</w:t>
            </w:r>
          </w:p>
        </w:tc>
        <w:tc>
          <w:tcPr>
            <w:tcW w:w="14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项目负责人</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004" w:type="dxa"/>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金斌</w:t>
            </w:r>
          </w:p>
        </w:tc>
        <w:tc>
          <w:tcPr>
            <w:tcW w:w="977"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eastAsia="zh-CN"/>
              </w:rPr>
            </w:pPr>
            <w:r>
              <w:rPr>
                <w:rFonts w:hint="eastAsia" w:cs="Times New Roman"/>
                <w:lang w:eastAsia="zh-CN"/>
              </w:rPr>
              <w:t>技术组总监</w:t>
            </w:r>
          </w:p>
        </w:tc>
        <w:tc>
          <w:tcPr>
            <w:tcW w:w="16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w:t>
            </w:r>
          </w:p>
        </w:tc>
        <w:tc>
          <w:tcPr>
            <w:tcW w:w="126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w:t>
            </w:r>
          </w:p>
        </w:tc>
        <w:tc>
          <w:tcPr>
            <w:tcW w:w="180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default" w:cs="Times New Roman"/>
                <w:lang w:val="en-US" w:eastAsia="zh-CN"/>
              </w:rPr>
            </w:pPr>
            <w:r>
              <w:rPr>
                <w:rFonts w:hint="eastAsia" w:cs="Times New Roman"/>
                <w:lang w:val="en-US" w:eastAsia="zh-CN"/>
              </w:rPr>
              <w:t>2020年3月</w:t>
            </w:r>
          </w:p>
        </w:tc>
        <w:tc>
          <w:tcPr>
            <w:tcW w:w="14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售后维护实施人员</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004" w:type="dxa"/>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王文</w:t>
            </w:r>
          </w:p>
        </w:tc>
        <w:tc>
          <w:tcPr>
            <w:tcW w:w="977"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eastAsia="zh-CN"/>
              </w:rPr>
            </w:pPr>
            <w:r>
              <w:rPr>
                <w:rFonts w:hint="eastAsia" w:cs="Times New Roman"/>
                <w:lang w:val="en-US" w:eastAsia="zh-CN"/>
              </w:rPr>
              <w:t>/</w:t>
            </w:r>
          </w:p>
        </w:tc>
        <w:tc>
          <w:tcPr>
            <w:tcW w:w="16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w:t>
            </w:r>
          </w:p>
        </w:tc>
        <w:tc>
          <w:tcPr>
            <w:tcW w:w="126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w:t>
            </w:r>
          </w:p>
        </w:tc>
        <w:tc>
          <w:tcPr>
            <w:tcW w:w="180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default" w:cs="Times New Roman"/>
                <w:lang w:val="en-US" w:eastAsia="zh-CN"/>
              </w:rPr>
            </w:pPr>
            <w:r>
              <w:rPr>
                <w:rFonts w:hint="eastAsia" w:cs="Times New Roman"/>
                <w:lang w:val="en-US" w:eastAsia="zh-CN"/>
              </w:rPr>
              <w:t>2022年9月</w:t>
            </w:r>
          </w:p>
        </w:tc>
        <w:tc>
          <w:tcPr>
            <w:tcW w:w="14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售后维护实施人员</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004" w:type="dxa"/>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程果</w:t>
            </w:r>
          </w:p>
        </w:tc>
        <w:tc>
          <w:tcPr>
            <w:tcW w:w="977"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eastAsia="zh-CN"/>
              </w:rPr>
            </w:pPr>
            <w:r>
              <w:rPr>
                <w:rFonts w:hint="eastAsia" w:cs="Times New Roman"/>
                <w:lang w:val="en-US" w:eastAsia="zh-CN"/>
              </w:rPr>
              <w:t>/</w:t>
            </w:r>
          </w:p>
        </w:tc>
        <w:tc>
          <w:tcPr>
            <w:tcW w:w="16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w:t>
            </w:r>
          </w:p>
        </w:tc>
        <w:tc>
          <w:tcPr>
            <w:tcW w:w="126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w:t>
            </w:r>
          </w:p>
        </w:tc>
        <w:tc>
          <w:tcPr>
            <w:tcW w:w="180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default" w:cs="Times New Roman"/>
                <w:lang w:val="en-US" w:eastAsia="zh-CN"/>
              </w:rPr>
            </w:pPr>
            <w:r>
              <w:rPr>
                <w:rFonts w:hint="eastAsia" w:cs="Times New Roman"/>
                <w:lang w:val="en-US" w:eastAsia="zh-CN"/>
              </w:rPr>
              <w:t>2024年6月</w:t>
            </w:r>
          </w:p>
        </w:tc>
        <w:tc>
          <w:tcPr>
            <w:tcW w:w="1490" w:type="dxa"/>
            <w:tcBorders>
              <w:top w:val="single" w:color="auto" w:sz="4" w:space="0"/>
              <w:left w:val="nil"/>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val="0"/>
              <w:spacing w:line="360" w:lineRule="auto"/>
              <w:ind w:firstLine="0" w:firstLineChars="0"/>
              <w:jc w:val="center"/>
              <w:textAlignment w:val="auto"/>
              <w:rPr>
                <w:rFonts w:hint="eastAsia" w:cs="Times New Roman"/>
                <w:lang w:val="en-US" w:eastAsia="zh-CN"/>
              </w:rPr>
            </w:pPr>
            <w:r>
              <w:rPr>
                <w:rFonts w:hint="eastAsia" w:cs="Times New Roman"/>
                <w:lang w:val="en-US" w:eastAsia="zh-CN"/>
              </w:rPr>
              <w:t>售后维护实施人员、客户服务部门联系人</w:t>
            </w:r>
          </w:p>
        </w:tc>
      </w:tr>
    </w:tbl>
    <w:p>
      <w:pPr>
        <w:pStyle w:val="2"/>
        <w:rPr>
          <w:rFonts w:hint="eastAsia" w:ascii="宋体" w:hAnsi="宋体" w:eastAsia="宋体" w:cs="宋体"/>
          <w:lang w:val="en-US" w:eastAsia="zh-CN"/>
        </w:rPr>
      </w:pPr>
      <w:r>
        <w:rPr>
          <w:rFonts w:hint="eastAsia"/>
          <w:b/>
          <w:bCs/>
          <w:sz w:val="28"/>
          <w:szCs w:val="28"/>
          <w:lang w:eastAsia="zh-CN"/>
        </w:rPr>
        <w:drawing>
          <wp:inline distT="0" distB="0" distL="114300" distR="114300">
            <wp:extent cx="5274310" cy="7463155"/>
            <wp:effectExtent l="0" t="0" r="2540" b="4445"/>
            <wp:docPr id="44" name="图片 44" descr="社保证明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社保证明_00"/>
                    <pic:cNvPicPr>
                      <a:picLocks noChangeAspect="1"/>
                    </pic:cNvPicPr>
                  </pic:nvPicPr>
                  <pic:blipFill>
                    <a:blip r:embed="rId13"/>
                    <a:stretch>
                      <a:fillRect/>
                    </a:stretch>
                  </pic:blipFill>
                  <pic:spPr>
                    <a:xfrm>
                      <a:off x="0" y="0"/>
                      <a:ext cx="5274310" cy="7463155"/>
                    </a:xfrm>
                    <a:prstGeom prst="rect">
                      <a:avLst/>
                    </a:prstGeom>
                  </pic:spPr>
                </pic:pic>
              </a:graphicData>
            </a:graphic>
          </wp:inline>
        </w:drawing>
      </w:r>
    </w:p>
    <w:p>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1770" cy="6366510"/>
            <wp:effectExtent l="0" t="0" r="1270" b="3810"/>
            <wp:docPr id="19" name="图片 19" descr="950f6308-d307-455f-a31c-4a5bf6d332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50f6308-d307-455f-a31c-4a5bf6d332ff"/>
                    <pic:cNvPicPr>
                      <a:picLocks noChangeAspect="1"/>
                    </pic:cNvPicPr>
                  </pic:nvPicPr>
                  <pic:blipFill>
                    <a:blip r:embed="rId14"/>
                    <a:stretch>
                      <a:fillRect/>
                    </a:stretch>
                  </pic:blipFill>
                  <pic:spPr>
                    <a:xfrm>
                      <a:off x="0" y="0"/>
                      <a:ext cx="5271770" cy="6366510"/>
                    </a:xfrm>
                    <a:prstGeom prst="rect">
                      <a:avLst/>
                    </a:prstGeom>
                  </pic:spPr>
                </pic:pic>
              </a:graphicData>
            </a:graphic>
          </wp:inline>
        </w:drawing>
      </w:r>
      <w:r>
        <w:rPr>
          <w:rFonts w:hint="eastAsia" w:ascii="宋体" w:hAnsi="宋体" w:eastAsia="宋体" w:cs="宋体"/>
          <w:lang w:val="en-US" w:eastAsia="zh-CN"/>
        </w:rPr>
        <w:br w:type="page"/>
      </w:r>
    </w:p>
    <w:p>
      <w:pPr>
        <w:pStyle w:val="5"/>
        <w:bidi w:val="0"/>
        <w:rPr>
          <w:rFonts w:hint="eastAsia" w:ascii="宋体" w:hAnsi="宋体" w:eastAsia="宋体" w:cs="宋体"/>
          <w:lang w:val="en-US" w:eastAsia="zh-CN"/>
        </w:rPr>
      </w:pPr>
      <w:r>
        <w:rPr>
          <w:rFonts w:hint="eastAsia" w:ascii="宋体" w:hAnsi="宋体" w:eastAsia="宋体" w:cs="宋体"/>
          <w:lang w:val="en-US" w:eastAsia="zh-CN"/>
        </w:rPr>
        <w:t>技术和商务符合性</w:t>
      </w:r>
    </w:p>
    <w:p>
      <w:pPr>
        <w:pStyle w:val="6"/>
        <w:bidi w:val="0"/>
        <w:rPr>
          <w:rFonts w:hint="eastAsia" w:ascii="宋体" w:hAnsi="宋体" w:eastAsia="宋体" w:cs="宋体"/>
          <w:lang w:val="en-US" w:eastAsia="zh-CN"/>
        </w:rPr>
      </w:pPr>
      <w:r>
        <w:rPr>
          <w:rFonts w:hint="eastAsia" w:ascii="宋体" w:hAnsi="宋体" w:eastAsia="宋体" w:cs="宋体"/>
          <w:lang w:val="en-US" w:eastAsia="zh-CN"/>
        </w:rPr>
        <w:t>技术指标符合性</w:t>
      </w:r>
    </w:p>
    <w:tbl>
      <w:tblPr>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827"/>
        <w:gridCol w:w="827"/>
        <w:gridCol w:w="827"/>
        <w:gridCol w:w="951"/>
        <w:gridCol w:w="827"/>
        <w:gridCol w:w="827"/>
        <w:gridCol w:w="827"/>
        <w:gridCol w:w="951"/>
        <w:gridCol w:w="827"/>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27" w:hRule="atLeast"/>
        </w:trPr>
        <w:tc>
          <w:tcPr>
            <w:tcW w:w="500" w:type="pct"/>
            <w:shd w:val="clear"/>
            <w:vAlign w:val="center"/>
          </w:tcPr>
          <w:p>
            <w:pPr>
              <w:keepNext w:val="0"/>
              <w:keepLines w:val="0"/>
              <w:widowControl/>
              <w:suppressLineNumbers w:val="0"/>
              <w:jc w:val="center"/>
              <w:textAlignment w:val="center"/>
              <w:rPr>
                <w:rFonts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序号</w:t>
            </w:r>
          </w:p>
        </w:tc>
        <w:tc>
          <w:tcPr>
            <w:tcW w:w="2000" w:type="pct"/>
            <w:gridSpan w:val="4"/>
            <w:shd w:val="clear"/>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招标文件章节及具体内容</w:t>
            </w:r>
          </w:p>
        </w:tc>
        <w:tc>
          <w:tcPr>
            <w:tcW w:w="2000" w:type="pct"/>
            <w:gridSpan w:val="4"/>
            <w:shd w:val="clear"/>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投标文件章节及具体内容</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偏离说明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9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607"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数据源</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接入适配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根据目前应用需要，需对接数据源接入进行改造，以满足系统在信创环境下对多样化数据的稳定接入。</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数据源</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接入适配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根据目前应用需要，需对接数据源接入进行改造，以满足系统在信创环境下对多样化数据的稳定接入。</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数据中心</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为了适应新数据中心和信创化改造的要求，需优化数据中心服务架构，提供数据存储、管理、检索等功能。</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数据中心</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为了适应新数据中心和信创化改造的要求，需优化数据中心服务架构，提供数据存储、管理、检索等功能。</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7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基础计算</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适配信创服务器和处理器架构，对系统涉及项目预涉轨迹服务、告警服务等基础计算服务进行改造，支持信创环境下的计算加速技术。</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基础计算</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适配信创服务器和处理器架构，对系统涉及项目预涉轨迹服务、告警服务等基础计算服务进行改造，支持信创环境下的计算加速技术。</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47"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前期建设的接口服务基于</w:t>
            </w:r>
            <w:r>
              <w:rPr>
                <w:rFonts w:hint="eastAsia" w:ascii="仿宋" w:hAnsi="仿宋" w:eastAsia="仿宋" w:cs="仿宋"/>
                <w:i w:val="0"/>
                <w:iCs w:val="0"/>
                <w:snapToGrid/>
                <w:color w:val="000000"/>
                <w:kern w:val="0"/>
                <w:sz w:val="21"/>
                <w:szCs w:val="21"/>
                <w:u w:val="none"/>
                <w:bdr w:val="none" w:color="auto" w:sz="0" w:space="0"/>
                <w:lang w:val="en-US" w:eastAsia="zh-CN" w:bidi="ar"/>
              </w:rPr>
              <w:t>Polar DB数据库开发，本次建设改写成国产数据库，涉及接口的安全认证、授权管理以及数据传输加密功能，保障接口调用安全。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前期建设的接口服务基于</w:t>
            </w:r>
            <w:r>
              <w:rPr>
                <w:rFonts w:hint="eastAsia" w:ascii="仿宋" w:hAnsi="仿宋" w:eastAsia="仿宋" w:cs="仿宋"/>
                <w:i w:val="0"/>
                <w:iCs w:val="0"/>
                <w:snapToGrid/>
                <w:color w:val="000000"/>
                <w:kern w:val="0"/>
                <w:sz w:val="21"/>
                <w:szCs w:val="21"/>
                <w:u w:val="none"/>
                <w:bdr w:val="none" w:color="auto" w:sz="0" w:space="0"/>
                <w:lang w:val="en-US" w:eastAsia="zh-CN" w:bidi="ar"/>
              </w:rPr>
              <w:t>Polar DB数据库开发，本次建设改写成国产数据库，涉及接口的安全认证、授权管理以及数据传输加密功能，保障接口调用安全。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3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6</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目前数据库为</w:t>
            </w:r>
            <w:r>
              <w:rPr>
                <w:rFonts w:hint="eastAsia" w:ascii="仿宋" w:hAnsi="仿宋" w:eastAsia="仿宋" w:cs="仿宋"/>
                <w:i w:val="0"/>
                <w:iCs w:val="0"/>
                <w:snapToGrid/>
                <w:color w:val="000000"/>
                <w:kern w:val="0"/>
                <w:sz w:val="21"/>
                <w:szCs w:val="21"/>
                <w:u w:val="none"/>
                <w:bdr w:val="none" w:color="auto" w:sz="0" w:space="0"/>
                <w:lang w:val="en-US" w:eastAsia="zh-CN" w:bidi="ar"/>
              </w:rPr>
              <w:t>Polar DB数据库，现将系统原有的数据库替换为信创数据库，实现数据的无缝迁移和兼容。适配信创数据库的存储引擎、事务处理机制以及数据查询语言。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目前数据库为</w:t>
            </w:r>
            <w:r>
              <w:rPr>
                <w:rFonts w:hint="eastAsia" w:ascii="仿宋" w:hAnsi="仿宋" w:eastAsia="仿宋" w:cs="仿宋"/>
                <w:i w:val="0"/>
                <w:iCs w:val="0"/>
                <w:snapToGrid/>
                <w:color w:val="000000"/>
                <w:kern w:val="0"/>
                <w:sz w:val="21"/>
                <w:szCs w:val="21"/>
                <w:u w:val="none"/>
                <w:bdr w:val="none" w:color="auto" w:sz="0" w:space="0"/>
                <w:lang w:val="en-US" w:eastAsia="zh-CN" w:bidi="ar"/>
              </w:rPr>
              <w:t>Polar DB数据库，现将系统原有的数据库替换为信创数据库，实现数据的无缝迁移和兼容。适配信创数据库的存储引擎、事务处理机制以及数据查询语言。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5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7</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数据库编程</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为了提高系统的运行效率，基于信创数据库开发符合系统业务逻辑的存储过程、函数等数据库对象，实现系统业务逻辑在数据库层面的高效执行。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数据库编程</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为了提高系统的运行效率，基于信创数据库开发符合系统业务逻辑的存储过程、函数等数据库对象，实现系统业务逻辑在数据库层面的高效执行。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7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8</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Web中间件</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目前系统主要采用了redis、nginx等中间件，选用信创 Web 中间件替换原有中间件，实现 Web 应用的部署、运行和管理。</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Web中间件</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目前系统主要采用了redis、nginx等中间件，选用信创 Web 中间件替换原有中间件，实现 Web 应用的部署、运行和管理。</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5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9</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用户端目前包括PC端和移动商，需根据信创浏览器的运行情况和使用情况，对多端代码页面和交互过行适配，使其能够在信创终端设备上流畅运行。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用户端目前包括PC端和移动商，需根据信创浏览器的运行情况和使用情况，对多端代码页面和交互过行适配，使其能够在信创终端设备上流畅运行。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7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系统迁移至</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信创云</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包括系统部署、操作系统参数调优、系统代码的再次适配等工作，降低系统运维成本，同时保障系统在信创云环境下的安全运行。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系统迁移至</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信创云</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包括系统部署、操作系统参数调优、系统代码的再次适配等工作，降低系统运维成本，同时保障系统在信创云环境下的安全运行。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743"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11</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登录</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管理后台增加手机号短信登录验证，满足多因素登录功能要求。</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PC端新建</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（含一年的短信费用）</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登录</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管理后台增加手机号短信登录验证，满足多因素登录功能要求。</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PC端新建</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（含一年的短信费用）</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663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12</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查看系统内的注册并已连接的车辆GPS（兼容北斗BDS）数据列表，列表需要展示车辆的车牌号码、</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司机姓名、车辆类型、设备状态、创建时间、吨位、方量等。通过列表能快速查看注册车辆的GPS连接状态和基本信息，该模块需要支持搜索、筛选等。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查看系统内的注册并已连接的车辆GPS（兼容北斗BDS）数据列表，列表需要展示车辆的车牌号码、</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司机姓名、车辆类型、设备状态、创建时间、吨位、方量等。通过列表能快速查看注册车辆的GPS连接状态和基本信息，该模块需要支持搜索、筛选等。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807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13</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明细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根据GPS（兼容北斗BDS）接口返回的实时经纬度信息生成：车辆实时定位查询、车辆轨迹台账明细。</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车辆实时定位查询，需要展示：车辆车牌号、当前车辆任务状态、GPS设备状态、车辆经纬度、记录产生时间。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车辆轨迹台账明细，需要展示：车辆车牌号、司机姓名、项目名称、任务状态等。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明细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根据GPS（兼容北斗BDS）接口返回的实时经纬度信息生成：车辆实时定位查询、车辆轨迹台账明细。</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车辆实时定位查询，需要展示：车辆车牌号、当前车辆任务状态、GPS设备状态、车辆经纬度、记录产生时间。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车辆轨迹台账明细，需要展示：车辆车牌号、司机姓名、项目名称、任务状态等。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6927"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轨迹信息，车辆以每趟载货扫码为项目入库规则，管理员扫码生成车辆轨迹后，可在对应项目中查看车辆GPS（兼容北斗BDS）定位返回的经纬度信息。以列表的形式进行展示，展示字段包括：车辆车牌号、任务状态、任务执行时间、结束时间、任务司机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轨迹信息，车辆以每趟载货扫码为项目入库规则，管理员扫码生成车辆轨迹后，可在对应项目中查看车辆GPS（兼容北斗BDS）定位返回的经纬度信息。以列表的形式进行展示，展示字段包括：车辆车牌号、任务状态、任务执行时间、结束时间、任务司机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支持对设备列表、台账明细、项目设备信息模块从时间、车牌、设备状态等多个因素进行高效检索智能筛选。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支持对设备列表、台账明细、项目设备信息模块从时间、车牌、设备状态等多个因素进行高效检索智能筛选。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3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16</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编码设备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可以查看已设置轨迹的项目周边所有的监控设备列表，根据轨迹获取相应范围内的设备信息，包含字段：包括设备编码ID、设备状态、设备经纬度等。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编码设备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可以查看已设置轨迹的项目周边所有的监控设备列表，根据轨迹获取相应范围内的设备信息，包含字段：包括设备编码ID、设备状态、设备经纬度等。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89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17</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添加</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监控点位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支持对项目预设轨迹路径时，新增该路径上的监控点位，点位调取嵊州市视频融合赋能平台中已存在的设备，通过手动添加的方式在对应的轨迹路径上添加和删除，并支持快速查看监控。</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添加</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监控点位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支持对项目预设轨迹路径时，新增该路径上的监控点位，点位调取嵊州市视频融合赋能平台中已存在的设备，通过手动添加的方式在对应的轨迹路径上添加和删除，并支持快速查看监控。</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44"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18</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点位统计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视频监控点位分布统计，以项目为维度，统计对应项目上已部署的视频监控，其中，需要展示字段包含：点位数量、点位地点、设备在线情况。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点位统计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视频监控点位分布统计，以项目为维度，统计对应项目上已部署的视频监控，其中，需要展示字段包含：点位数量、点位地点、设备在线情况。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16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19</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视频监控系统监控管理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点位管理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平台项目中已安装部署的</w:t>
            </w: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嵊州市视频融合赋能平台点位，支持查看点位所在的项目名称、项目轨迹、安装地址、设备状态等。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视频监控系统监控管理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点位管理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平台项目中已安装部署的</w:t>
            </w: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嵊州市视频融合赋能平台点位，支持查看点位所在的项目名称、项目轨迹、安装地址、设备状态等。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76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从视频监控点位的角度，可在特定轨迹路径上新增监控点位，新增点位需从嵊州市视频融合赋能平台已有的监控设备中选取，支持通过手动操作在对应轨迹路径上完成点位的添加与删除，同时能实现对监控内容的快速查看。</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从视频监控点位的角度，可在特定轨迹路径上新增监控点位，新增点位需从嵊州市视频融合赋能平台已有的监控设备中选取，支持通过手动操作在对应轨迹路径上完成点位的添加与删除，同时能实现对监控内容的快速查看。</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21</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回放工作台</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支持以项目为维度的形式，展现所有轨迹视频监控项目，通过时间轴拖拉的形式查看规定时间范围内的监控图像。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回放工作台</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支持以项目为维度的形式，展现所有轨迹视频监控项目，通过时间轴拖拉的形式查看规定时间范围内的监控图像。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03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22</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支持对项目名称、点位所在区域、设备状态等多个因素进行高效检索智能筛选。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支持对项目名称、点位所在区域、设备状态等多个因素进行高效检索智能筛选。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23</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告警管理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当车辆GPS设备状态发生异常显示离线时系统根规则自动提示预警，管理员端需要接收到该条提示预警。</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告警管理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当车辆GPS设备状态发生异常显示离线时系统根规则自动提示预警，管理员端需要接收到该条提示预警。</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23"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GPS轨迹偏移异常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系统会通过设备实时返回的经纬度定位信息，精准辨别预设轨迹和车辆实时行驶轨迹，若车辆发生轨迹偏移后系统根据规则自动提示预警。管理员端需要接到该条提示预警。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GPS轨迹偏移异常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系统会通过设备实时返回的经纬度定位信息，精准辨别预设轨迹和车辆实时行驶轨迹，若车辆发生轨迹偏移后系统根据规则自动提示预警。管理员端需要接到该条提示预警。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车辆异常</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停留</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车辆在任务途中，根据GPS（兼容北斗BDS）数据返回的经纬度信息长期停留在同一个位置时，系统根据规则自动提示预警。管理员端需要接收到该条提示预警。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车辆异常</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停留</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车辆在任务途中，根据GPS（兼容北斗BDS）数据返回的经纬度信息长期停留在同一个位置时，系统根据规则自动提示预警。管理员端需要接收到该条提示预警。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16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26</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异常</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非工作时间内的车辆在项目工程点容差范围内，GPS(兼容北斗BDS)返回的经纬度信息系统根据规则自动提示预警。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异常</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非工作时间内的车辆在项目工程点容差范围内，GPS(兼容北斗BDS)返回的经纬度信息系统根据规则自动提示预警。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3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27</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支持巡查角色通过系统进行操作。</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可以输入车牌号码查询该车辆的历史地图定位信息、车辆的历史轨迹、车辆所进行的项目、车辆任务状态、司机信息等。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支持巡查角色通过系统进行操作。</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可以输入车牌号码查询该车辆的历史地图定位信息、车辆的历史轨迹、车辆所进行的项目、车辆任务状态、司机信息等。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8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28</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综合驾驶舱（市级、镇级）</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累计工程数量、工程状态、项目工程地镇街统计。包含字段：工程名称、镇街、总量、已运输量、工程状态。</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综合驾驶舱（市级、镇级）</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累计工程数量、工程状态、项目工程地镇街统计。包含字段：工程名称、镇街、总量、已运输量、工程状态。</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44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29</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运砂数量/</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车次统计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当天实时运砂数据吨/方，本月累计运砂车次统计。</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运砂数量/</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车次统计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当天实时运砂数据吨/方，本月累计运砂车次统计。</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5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GPS数据统计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车辆GPS（兼容北斗BDS）设备状态统计，各镇街车辆设备在线数据统计。包含字段：离线设备数量、在线设备数量、设备总数。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GPS数据统计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车辆GPS（兼容北斗BDS）设备状态统计，各镇街车辆设备在线数据统计。包含字段：离线设备数量、在线设备数量、设备总数。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47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31</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预警统计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统计预警案件类型占比，显示最新发生案件列表，以项目、所属地、预警时间统计全市预警情况。包含字段：车辆轨迹异常、电子围栏异常、车辆异常停留、今日预警、历史预警、已核实人数、未核实人数。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预警统计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统计预警案件类型占比，显示最新发生案件列表，以项目、所属地、预警时间统计全市预警情况。包含字段：车辆轨迹异常、电子围栏异常、车辆异常停留、今日预警、历史预警、已核实人数、未核实人数。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184"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32</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系统监控统计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嵊州市视频融合赋能平台对接情况分析，支持以弹窗列表的形式快捷查询项目监控点位信息。</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包含字段：监控设备数量、项目设备数量、在线设备数量、离线设备数量、各镇街部署数量。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系统监控统计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嵊州市视频融合赋能平台对接情况分析，支持以弹窗列表的形式快捷查询项目监控点位信息。</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包含字段：监控设备数量、项目设备数量、在线设备数量、离线设备数量、各镇街部署数量。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89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33</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项目进度统计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全市各个项目进度以可视化图表的方式展示top10，支持以弹窗列表的形式快捷查看所有项目的进度情况。包含字段：项目剩余天数、项目已用天数、待运输量、已运输量、历史运输量。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项目进度统计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全市各个项目进度以可视化图表的方式展示top10，支持以弹窗列表的形式快捷查看所有项目的进度情况。包含字段：项目剩余天数、项目已用天数、待运输量、已运输量、历史运输量。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59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地图引擎</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地图模型，展示全市地图包含15个乡镇街道，可查看对应乡镇的工程项目总览，支持下钻查看镇街。</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地图引擎</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地图模型，展示全市地图包含15个乡镇街道，可查看对应乡镇的工程项目总览，支持下钻查看镇街。</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03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工程项目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根据项目规模程度用颜色进行区分,直观的查看项目的整体分布情况。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工程项目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根据项目规模程度用颜色进行区分,直观的查看项目的整体分布情况。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03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36</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今日运行车辆密度为基础，支持用热力图的展现形式直观查看车辆聚集位置。</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今日运行车辆密度为基础，支持用热力图的展现形式直观查看车辆聚集位置。</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31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37</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临时加工点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预警</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当工作车辆GPS（兼容北斗BDS）定位信号途径临时加工点时，做紧急预警提醒。</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临时加工点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预警</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当工作车辆GPS（兼容北斗BDS）定位信号途径临时加工点时，做紧急预警提醒。</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38</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根据本平台实际需求，获取并使用浙江省IRS平台嵊州市砂石车辆定位数据接口，通过接口获取包括车牌号码、司机、车辆类型、车辆经纬度、数据生产时间等数据信息。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根据本平台实际需求，获取并使用浙江省IRS平台嵊州市砂石车辆定位数据接口，通过接口获取包括车牌号码、司机、车辆类型、车辆经纬度、数据生产时间等数据信息。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59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39</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接口数据存储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车辆GPS（兼容北斗BDS）返回的经纬度实时存储，为历史车辆轨迹绘制提供数据经纬度。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接口数据存储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车辆GPS（兼容北斗BDS）返回的经纬度实时存储，为历史车辆轨迹绘制提供数据经纬度。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5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可以纠正错误、删除重复数据、填充缺失值等，确保数据的准确性、完整性和一致性，从而为后续的分析和决策提供可靠的基础。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可以纠正错误、删除重复数据、填充缺失值等，确保数据的准确性、完整性和一致性，从而为后续的分析和决策提供可靠的基础。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41</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嵊州市视频系统数据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w:t>
            </w: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嵊州市视频融合赋能平台相关数据接口，通过接口获取包括设备编码、设备名称、设备状态、设备所在经纬度等数据信息。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嵊州市视频系统数据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w:t>
            </w: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嵊州市视频融合赋能平台相关数据接口，通过接口获取包括设备编码、设备名称、设备状态、设备所在经纬度等数据信息。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42</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支持纠正错误、删除重复数据、填充缺失值等，确保数据的准确性、完整性和一致性，筛选匹配和工程项目匹配度高的设备信息，从而为后续的分析和决策提供可靠的基础。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支持纠正错误、删除重复数据、填充缺失值等，确保数据的准确性、完整性和一致性，筛选匹配和工程项目匹配度高的设备信息，从而为后续的分析和决策提供可靠的基础。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43</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车辆位置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通过传入参数车牌号可查询车辆实时位置信息输出字段:车牌号码、车辆最后定位经度、车辆最后定位纬度、车辆地理位置名称、车辆定位时间、速度、方向、省、市、县、里程。</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车辆位置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通过传入参数车牌号可查询车辆实时位置信息输出字段:车牌号码、车辆最后定位经度、车辆最后定位纬度、车辆地理位置名称、车辆定位时间、速度、方向、省、市、县、里程。</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3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44</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通过传入参数:车牌号、车牌颜色、查询时间范围，可查询车辆查询时间范围内的行驶轨迹，输出字段:路程总里程、停车次数、停车列表、轨迹列表。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通过传入参数:车牌号、车牌颜色、查询时间范围，可查询车辆查询时间范围内的行驶轨迹，输出字段:路程总里程、停车次数、停车列表、轨迹列表。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691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45</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区域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停车查询</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在嵊州市行政区划内绘制区域电子围栏，可查询已安装GPS（兼容北斗BDS）设备最近半年内，时间跨度不能超过30天的车辆停车记录;输出字段包含:车牌号码、车牌颜色、车辆名称(车辆类型)、停靠时长、停靠位置、停靠开始时间、停靠结束时间。</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区域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停车查询</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在嵊州市行政区划内绘制区域电子围栏，可查询已安装GPS（兼容北斗BDS）设备最近半年内，时间跨度不能超过30天的车辆停车记录;输出字段包含:车牌号码、车牌颜色、车辆名称(车辆类型)、停靠时长、停靠位置、停靠开始时间、停靠结束时间。</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7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46</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7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47</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密码测评</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商用密码测评服务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密码测评</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商用密码测评服务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bl>
    <w:p>
      <w:pPr>
        <w:bidi w:val="0"/>
        <w:rPr>
          <w:rFonts w:hint="eastAsia"/>
          <w:lang w:val="en-US" w:eastAsia="zh-CN"/>
        </w:rPr>
      </w:pPr>
    </w:p>
    <w:p>
      <w:pPr>
        <w:pStyle w:val="6"/>
        <w:bidi w:val="0"/>
        <w:rPr>
          <w:rFonts w:hint="eastAsia" w:ascii="宋体" w:hAnsi="宋体" w:eastAsia="宋体" w:cs="宋体"/>
          <w:lang w:val="en-US" w:eastAsia="zh-CN"/>
        </w:rPr>
      </w:pPr>
      <w:r>
        <w:rPr>
          <w:rFonts w:hint="eastAsia" w:ascii="宋体" w:hAnsi="宋体" w:eastAsia="宋体" w:cs="宋体"/>
          <w:lang w:val="en-US" w:eastAsia="zh-CN"/>
        </w:rPr>
        <w:t>商务指标符合性</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1294"/>
        <w:gridCol w:w="2515"/>
        <w:gridCol w:w="2500"/>
        <w:gridCol w:w="1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序号</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模块</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采购文件要求</w:t>
            </w:r>
          </w:p>
        </w:tc>
        <w:tc>
          <w:tcPr>
            <w:tcW w:w="2500"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投标响应</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偏离情况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建设周期</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自合同签订之日起120天内完成，包括项目建设、系统（软件）安装、调试、平稳运行1个月、交付及验收。  </w:t>
            </w:r>
          </w:p>
        </w:tc>
        <w:tc>
          <w:tcPr>
            <w:tcW w:w="2500"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自合同签订之日起120天内完成，包括项目建设、系统（软件）安装、调试、平稳运行1个月、交付及验收。  </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建设地点</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“一码管砂”系统</w:t>
            </w:r>
          </w:p>
        </w:tc>
        <w:tc>
          <w:tcPr>
            <w:tcW w:w="2500"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“一码管砂”系统</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付款方式</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１.项目建设完成并通过验收后，支付至合同款项的90%，余款待维护期满后10个工作日内付清。中标人向采购人提供正规增值税专用发票后，采购人支付给中标人相关费用。</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2.中标人向采购人提供正规增值税专用发票后，采购人支付给中标人相关费用。</w:t>
            </w:r>
          </w:p>
        </w:tc>
        <w:tc>
          <w:tcPr>
            <w:tcW w:w="2500"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1.项目建设完成并通过验收后，支付至合同款项的90%，余款待维护期满后10个工作日内付清。中标人向采购人提供正规增值税专用发票后，采购人支付给中标人相关费用。</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2.中标人向采购人提供正规增值税专用发票后，采购人支付给中标人相关费用。</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4</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验收</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１.系统（软件）安装、调试完成，平稳运行1个月后、形成书面记录，由中标人向采购人提出验收。２.验收合格后，三方共同签署验收合格报告并加盖公章。３.整体项目验收必须符合国家、地方有关规范、标准及设计要求。由此产生的相关费用由中标人承担。</w:t>
            </w:r>
          </w:p>
        </w:tc>
        <w:tc>
          <w:tcPr>
            <w:tcW w:w="2500"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１.系统（软件）安装、调试完成，平稳运行1个月后、形成书面记录，由中标人向采购人提出验收。２.验收合格后，三方共同签署验收合格报告并加盖公章。３.整体项目验收必须符合国家、地方有关规范、标准及设计要求。由此产生的相关费用由中标人承担。</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5</w:t>
            </w:r>
          </w:p>
        </w:tc>
        <w:tc>
          <w:tcPr>
            <w:tcW w:w="1294"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both"/>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维护期及售后</w:t>
            </w:r>
          </w:p>
        </w:tc>
        <w:tc>
          <w:tcPr>
            <w:tcW w:w="2515" w:type="dxa"/>
          </w:tcPr>
          <w:p>
            <w:pPr>
              <w:keepNext w:val="0"/>
              <w:keepLines w:val="0"/>
              <w:pageBreakBefore w:val="0"/>
              <w:widowControl w:val="0"/>
              <w:numPr>
                <w:ilvl w:val="0"/>
                <w:numId w:val="12"/>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自项目验收合格之日起，免费提供一年的系统维护。</w:t>
            </w:r>
          </w:p>
          <w:p>
            <w:pPr>
              <w:keepNext w:val="0"/>
              <w:keepLines w:val="0"/>
              <w:pageBreakBefore w:val="0"/>
              <w:widowControl w:val="0"/>
              <w:numPr>
                <w:ilvl w:val="0"/>
                <w:numId w:val="12"/>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免费提供操作和维修培训，所有培训费用由中标人承担。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３.中标人服务期内免费提供技术支持，提供</w:t>
            </w:r>
            <w:r>
              <w:rPr>
                <w:rFonts w:hint="eastAsia" w:ascii="宋体" w:hAnsi="宋体" w:eastAsia="宋体" w:cs="宋体"/>
                <w:i w:val="0"/>
                <w:iCs w:val="0"/>
                <w:color w:val="auto"/>
                <w:kern w:val="0"/>
                <w:sz w:val="28"/>
                <w:szCs w:val="28"/>
                <w:highlight w:val="none"/>
                <w:u w:val="none"/>
                <w:lang w:val="zh-CN" w:eastAsia="zh-CN" w:bidi="ar"/>
              </w:rPr>
              <w:t>7×24小时电话或电子邮件服务，</w:t>
            </w:r>
            <w:r>
              <w:rPr>
                <w:rFonts w:hint="eastAsia" w:ascii="宋体" w:hAnsi="宋体" w:eastAsia="宋体" w:cs="宋体"/>
                <w:i w:val="0"/>
                <w:iCs w:val="0"/>
                <w:color w:val="auto"/>
                <w:kern w:val="0"/>
                <w:sz w:val="28"/>
                <w:szCs w:val="28"/>
                <w:highlight w:val="none"/>
                <w:u w:val="none"/>
                <w:lang w:val="en-US" w:eastAsia="zh-CN" w:bidi="ar"/>
              </w:rPr>
              <w:t>接到采购人电话后</w:t>
            </w:r>
            <w:r>
              <w:rPr>
                <w:rFonts w:hint="eastAsia" w:ascii="宋体" w:hAnsi="宋体" w:eastAsia="宋体" w:cs="宋体"/>
                <w:i w:val="0"/>
                <w:iCs w:val="0"/>
                <w:color w:val="auto"/>
                <w:kern w:val="0"/>
                <w:sz w:val="28"/>
                <w:szCs w:val="28"/>
                <w:highlight w:val="none"/>
                <w:u w:val="none"/>
                <w:lang w:val="zh-CN" w:eastAsia="zh-CN" w:bidi="ar"/>
              </w:rPr>
              <w:t>1小时内做出明确响应和安排，2小时内做出故障诊断报告，普通故障</w:t>
            </w:r>
            <w:r>
              <w:rPr>
                <w:rFonts w:hint="eastAsia" w:ascii="宋体" w:hAnsi="宋体" w:eastAsia="宋体" w:cs="宋体"/>
                <w:i w:val="0"/>
                <w:iCs w:val="0"/>
                <w:color w:val="auto"/>
                <w:kern w:val="0"/>
                <w:sz w:val="28"/>
                <w:szCs w:val="28"/>
                <w:highlight w:val="none"/>
                <w:u w:val="none"/>
                <w:lang w:val="en-US" w:eastAsia="zh-CN" w:bidi="ar"/>
              </w:rPr>
              <w:t>8</w:t>
            </w:r>
            <w:r>
              <w:rPr>
                <w:rFonts w:hint="eastAsia" w:ascii="宋体" w:hAnsi="宋体" w:eastAsia="宋体" w:cs="宋体"/>
                <w:i w:val="0"/>
                <w:iCs w:val="0"/>
                <w:color w:val="auto"/>
                <w:kern w:val="0"/>
                <w:sz w:val="28"/>
                <w:szCs w:val="28"/>
                <w:highlight w:val="none"/>
                <w:u w:val="none"/>
                <w:lang w:val="zh-CN" w:eastAsia="zh-CN" w:bidi="ar"/>
              </w:rPr>
              <w:t>小时内排除（遇到自然灾害等不可抗拒事故除外）</w:t>
            </w:r>
            <w:r>
              <w:rPr>
                <w:rFonts w:hint="eastAsia" w:ascii="宋体" w:hAnsi="宋体" w:eastAsia="宋体" w:cs="宋体"/>
                <w:i w:val="0"/>
                <w:iCs w:val="0"/>
                <w:color w:val="auto"/>
                <w:kern w:val="0"/>
                <w:sz w:val="28"/>
                <w:szCs w:val="28"/>
                <w:highlight w:val="none"/>
                <w:u w:val="none"/>
                <w:lang w:val="en-US" w:eastAsia="zh-CN" w:bidi="ar"/>
              </w:rPr>
              <w:t>。</w:t>
            </w:r>
          </w:p>
        </w:tc>
        <w:tc>
          <w:tcPr>
            <w:tcW w:w="2500" w:type="dxa"/>
            <w:shd w:val="clear" w:color="auto" w:fill="auto"/>
            <w:vAlign w:val="top"/>
          </w:tcPr>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1.自项目验收合格之日起，免费提供一年的系统维护。</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2.免费提供操作和维修培训，所有培训费用由中标人承担。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３.中标人服务期内免费提供技术支持，提供</w:t>
            </w:r>
            <w:r>
              <w:rPr>
                <w:rFonts w:hint="eastAsia" w:ascii="宋体" w:hAnsi="宋体" w:eastAsia="宋体" w:cs="宋体"/>
                <w:i w:val="0"/>
                <w:iCs w:val="0"/>
                <w:color w:val="auto"/>
                <w:kern w:val="0"/>
                <w:sz w:val="28"/>
                <w:szCs w:val="28"/>
                <w:highlight w:val="none"/>
                <w:u w:val="none"/>
                <w:lang w:val="zh-CN" w:eastAsia="zh-CN" w:bidi="ar"/>
              </w:rPr>
              <w:t>7×24小时电话或电子邮件服务，</w:t>
            </w:r>
            <w:r>
              <w:rPr>
                <w:rFonts w:hint="eastAsia" w:ascii="宋体" w:hAnsi="宋体" w:eastAsia="宋体" w:cs="宋体"/>
                <w:i w:val="0"/>
                <w:iCs w:val="0"/>
                <w:color w:val="auto"/>
                <w:kern w:val="0"/>
                <w:sz w:val="28"/>
                <w:szCs w:val="28"/>
                <w:highlight w:val="none"/>
                <w:u w:val="none"/>
                <w:lang w:val="en-US" w:eastAsia="zh-CN" w:bidi="ar"/>
              </w:rPr>
              <w:t>接到采购人电话后</w:t>
            </w:r>
            <w:r>
              <w:rPr>
                <w:rFonts w:hint="eastAsia" w:ascii="宋体" w:hAnsi="宋体" w:eastAsia="宋体" w:cs="宋体"/>
                <w:i w:val="0"/>
                <w:iCs w:val="0"/>
                <w:color w:val="auto"/>
                <w:kern w:val="0"/>
                <w:sz w:val="28"/>
                <w:szCs w:val="28"/>
                <w:highlight w:val="none"/>
                <w:u w:val="none"/>
                <w:lang w:val="zh-CN" w:eastAsia="zh-CN" w:bidi="ar"/>
              </w:rPr>
              <w:t>1小时内做出明确响应和安排，2小时内做出故障诊断报告，普通故障</w:t>
            </w:r>
            <w:r>
              <w:rPr>
                <w:rFonts w:hint="eastAsia" w:ascii="宋体" w:hAnsi="宋体" w:eastAsia="宋体" w:cs="宋体"/>
                <w:i w:val="0"/>
                <w:iCs w:val="0"/>
                <w:color w:val="auto"/>
                <w:kern w:val="0"/>
                <w:sz w:val="28"/>
                <w:szCs w:val="28"/>
                <w:highlight w:val="none"/>
                <w:u w:val="none"/>
                <w:lang w:val="en-US" w:eastAsia="zh-CN" w:bidi="ar"/>
              </w:rPr>
              <w:t>8</w:t>
            </w:r>
            <w:r>
              <w:rPr>
                <w:rFonts w:hint="eastAsia" w:ascii="宋体" w:hAnsi="宋体" w:eastAsia="宋体" w:cs="宋体"/>
                <w:i w:val="0"/>
                <w:iCs w:val="0"/>
                <w:color w:val="auto"/>
                <w:kern w:val="0"/>
                <w:sz w:val="28"/>
                <w:szCs w:val="28"/>
                <w:highlight w:val="none"/>
                <w:u w:val="none"/>
                <w:lang w:val="zh-CN" w:eastAsia="zh-CN" w:bidi="ar"/>
              </w:rPr>
              <w:t>小时内排除（遇到自然灾害等不可抗拒事故除外）</w:t>
            </w:r>
            <w:r>
              <w:rPr>
                <w:rFonts w:hint="eastAsia" w:ascii="宋体" w:hAnsi="宋体" w:eastAsia="宋体" w:cs="宋体"/>
                <w:i w:val="0"/>
                <w:iCs w:val="0"/>
                <w:color w:val="auto"/>
                <w:kern w:val="0"/>
                <w:sz w:val="28"/>
                <w:szCs w:val="28"/>
                <w:highlight w:val="none"/>
                <w:u w:val="none"/>
                <w:lang w:val="en-US" w:eastAsia="zh-CN" w:bidi="ar"/>
              </w:rPr>
              <w:t>。</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6</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履约保证金</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１.履约保证金按中标金额的1%计取，中标单位在中标通知书发出后5个工作日内向采购人递交履约保证金，履约保证金待服务期满无违约问题后30日内无息退回。</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２</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履约保证金的交付方式：网</w:t>
            </w:r>
            <w:r>
              <w:rPr>
                <w:rFonts w:hint="eastAsia" w:ascii="宋体" w:hAnsi="宋体" w:eastAsia="宋体" w:cs="宋体"/>
                <w:i w:val="0"/>
                <w:iCs w:val="0"/>
                <w:color w:val="auto"/>
                <w:kern w:val="0"/>
                <w:sz w:val="28"/>
                <w:szCs w:val="28"/>
                <w:highlight w:val="none"/>
                <w:u w:val="none"/>
                <w:lang w:val="en-US" w:eastAsia="zh-CN" w:bidi="ar"/>
              </w:rPr>
              <w:t>上银行</w:t>
            </w:r>
            <w:r>
              <w:rPr>
                <w:rFonts w:hint="eastAsia" w:ascii="宋体" w:hAnsi="宋体" w:eastAsia="宋体" w:cs="宋体"/>
                <w:i w:val="0"/>
                <w:iCs w:val="0"/>
                <w:color w:val="auto"/>
                <w:kern w:val="0"/>
                <w:sz w:val="28"/>
                <w:szCs w:val="28"/>
                <w:highlight w:val="none"/>
                <w:u w:val="none"/>
                <w:lang w:val="zh-CN" w:eastAsia="zh-CN" w:bidi="ar"/>
              </w:rPr>
              <w:t>、</w:t>
            </w:r>
            <w:r>
              <w:rPr>
                <w:rFonts w:hint="eastAsia" w:ascii="宋体" w:hAnsi="宋体" w:eastAsia="宋体" w:cs="宋体"/>
                <w:i w:val="0"/>
                <w:iCs w:val="0"/>
                <w:color w:val="auto"/>
                <w:kern w:val="0"/>
                <w:sz w:val="28"/>
                <w:szCs w:val="28"/>
                <w:highlight w:val="none"/>
                <w:u w:val="none"/>
                <w:lang w:val="en-US" w:eastAsia="zh-CN" w:bidi="ar"/>
              </w:rPr>
              <w:t>电汇或转账形式。</w:t>
            </w:r>
          </w:p>
        </w:tc>
        <w:tc>
          <w:tcPr>
            <w:tcW w:w="2500"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１.履约保证金按中标金额的1%计取，中标单位在中标通知书发出后5个工作日内向采购人递交履约保证金，履约保证金待服务期满无违约问题后30日内无息退回。</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２</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履约保证金的交付方式：网</w:t>
            </w:r>
            <w:r>
              <w:rPr>
                <w:rFonts w:hint="eastAsia" w:ascii="宋体" w:hAnsi="宋体" w:eastAsia="宋体" w:cs="宋体"/>
                <w:i w:val="0"/>
                <w:iCs w:val="0"/>
                <w:color w:val="auto"/>
                <w:kern w:val="0"/>
                <w:sz w:val="28"/>
                <w:szCs w:val="28"/>
                <w:highlight w:val="none"/>
                <w:u w:val="none"/>
                <w:lang w:val="en-US" w:eastAsia="zh-CN" w:bidi="ar"/>
              </w:rPr>
              <w:t>上银行</w:t>
            </w:r>
            <w:r>
              <w:rPr>
                <w:rFonts w:hint="eastAsia" w:ascii="宋体" w:hAnsi="宋体" w:eastAsia="宋体" w:cs="宋体"/>
                <w:i w:val="0"/>
                <w:iCs w:val="0"/>
                <w:color w:val="auto"/>
                <w:kern w:val="0"/>
                <w:sz w:val="28"/>
                <w:szCs w:val="28"/>
                <w:highlight w:val="none"/>
                <w:u w:val="none"/>
                <w:lang w:val="zh-CN" w:eastAsia="zh-CN" w:bidi="ar"/>
              </w:rPr>
              <w:t>、</w:t>
            </w:r>
            <w:r>
              <w:rPr>
                <w:rFonts w:hint="eastAsia" w:ascii="宋体" w:hAnsi="宋体" w:eastAsia="宋体" w:cs="宋体"/>
                <w:i w:val="0"/>
                <w:iCs w:val="0"/>
                <w:color w:val="auto"/>
                <w:kern w:val="0"/>
                <w:sz w:val="28"/>
                <w:szCs w:val="28"/>
                <w:highlight w:val="none"/>
                <w:u w:val="none"/>
                <w:lang w:val="en-US" w:eastAsia="zh-CN" w:bidi="ar"/>
              </w:rPr>
              <w:t>电汇或转账形式。</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7</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风险控制价</w:t>
            </w:r>
          </w:p>
        </w:tc>
        <w:tc>
          <w:tcPr>
            <w:tcW w:w="2515"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１</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本项目设风险控制价，风险控制价为预算金额的80%（即734217.60元）。</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２</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若中标人的成交价低于该风险控制价的，中标人应在缴纳履约保证金的同时必须额外补交成交总价与风险控制价之差额（差额保证金不接受保函），中标人不缴纳的视为放弃成交，本项目重新组织招标,相关损失由放弃成交的中标人承担。</w:t>
            </w:r>
          </w:p>
          <w:p>
            <w:pPr>
              <w:pStyle w:val="2"/>
              <w:jc w:val="left"/>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３</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差额保证金在服务期满后无息退还。若中标人对项目无法按要求完成的，差额保证金不予退还，并按合同赔偿相应损失。</w:t>
            </w:r>
          </w:p>
        </w:tc>
        <w:tc>
          <w:tcPr>
            <w:tcW w:w="2500"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１</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本项目设风险控制价，风险控制价为预算金额的80%（即734217.60元）。</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２</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若中标人的成交价低于该风险控制价的，中标人应在缴纳履约保证金的同时必须额外补交成交总价与风险控制价之差额（差额保证金不接受保函），中标人不缴纳的视为放弃成交，本项目重新组织招标,相关损失由放弃成交的中标人承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３</w:t>
            </w:r>
            <w:r>
              <w:rPr>
                <w:rFonts w:hint="eastAsia" w:ascii="宋体" w:hAnsi="宋体" w:eastAsia="宋体" w:cs="宋体"/>
                <w:i w:val="0"/>
                <w:iCs w:val="0"/>
                <w:color w:val="auto"/>
                <w:kern w:val="0"/>
                <w:sz w:val="28"/>
                <w:szCs w:val="28"/>
                <w:highlight w:val="none"/>
                <w:u w:val="none"/>
                <w:lang w:val="en-US" w:eastAsia="zh-CN" w:bidi="ar"/>
              </w:rPr>
              <w:t>.</w:t>
            </w:r>
            <w:r>
              <w:rPr>
                <w:rFonts w:hint="eastAsia" w:ascii="宋体" w:hAnsi="宋体" w:eastAsia="宋体" w:cs="宋体"/>
                <w:i w:val="0"/>
                <w:iCs w:val="0"/>
                <w:color w:val="auto"/>
                <w:kern w:val="0"/>
                <w:sz w:val="28"/>
                <w:szCs w:val="28"/>
                <w:highlight w:val="none"/>
                <w:u w:val="none"/>
                <w:lang w:val="zh-CN" w:eastAsia="zh-CN" w:bidi="ar"/>
              </w:rPr>
              <w:t>差额保证金在服务期满后无息退还。若中标人对项目无法按要求完成的，差额保证金不予退还，并按合同赔偿相应损失。</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8</w:t>
            </w:r>
          </w:p>
        </w:tc>
        <w:tc>
          <w:tcPr>
            <w:tcW w:w="1294"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信创要求</w:t>
            </w:r>
          </w:p>
        </w:tc>
        <w:tc>
          <w:tcPr>
            <w:tcW w:w="2515" w:type="dxa"/>
          </w:tcPr>
          <w:p>
            <w:pPr>
              <w:pStyle w:val="2"/>
              <w:jc w:val="left"/>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en-US" w:eastAsia="zh-CN" w:bidi="ar"/>
              </w:rPr>
              <w:t>系统建成后对信创环境下的客户端必须具有良好的兼容性和适应性。</w:t>
            </w:r>
          </w:p>
        </w:tc>
        <w:tc>
          <w:tcPr>
            <w:tcW w:w="2500"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系统建成后对信创环境下的客户端必须具有良好的兼容性和适应性。</w:t>
            </w:r>
          </w:p>
        </w:tc>
        <w:tc>
          <w:tcPr>
            <w:tcW w:w="1309" w:type="dxa"/>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2" w:type="dxa"/>
          </w:tcPr>
          <w:p>
            <w:pPr>
              <w:pStyle w:val="2"/>
              <w:jc w:val="left"/>
              <w:rPr>
                <w:rFonts w:hint="default"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9</w:t>
            </w:r>
          </w:p>
        </w:tc>
        <w:tc>
          <w:tcPr>
            <w:tcW w:w="1294" w:type="dxa"/>
          </w:tcPr>
          <w:p>
            <w:pPr>
              <w:pStyle w:val="2"/>
              <w:jc w:val="left"/>
              <w:rPr>
                <w:rFonts w:hint="default"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其他</w:t>
            </w:r>
          </w:p>
        </w:tc>
        <w:tc>
          <w:tcPr>
            <w:tcW w:w="2515" w:type="dxa"/>
          </w:tcPr>
          <w:p>
            <w:pPr>
              <w:pStyle w:val="2"/>
              <w:jc w:val="left"/>
              <w:rPr>
                <w:rFonts w:hint="default"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招标文件要求的其他内容</w:t>
            </w:r>
          </w:p>
        </w:tc>
        <w:tc>
          <w:tcPr>
            <w:tcW w:w="2500"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招标文件要求的其他内容</w:t>
            </w:r>
          </w:p>
        </w:tc>
        <w:tc>
          <w:tcPr>
            <w:tcW w:w="1309" w:type="dxa"/>
          </w:tcPr>
          <w:p>
            <w:pPr>
              <w:pStyle w:val="2"/>
              <w:jc w:val="left"/>
              <w:rPr>
                <w:rFonts w:hint="default"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bl>
    <w:p>
      <w:pPr>
        <w:pStyle w:val="2"/>
        <w:rPr>
          <w:rFonts w:hint="eastAsia" w:ascii="宋体" w:hAnsi="宋体" w:eastAsia="宋体" w:cs="宋体"/>
          <w:lang w:val="en-US" w:eastAsia="zh-CN"/>
        </w:rPr>
      </w:pPr>
    </w:p>
    <w:p>
      <w:pPr>
        <w:rPr>
          <w:rFonts w:hint="eastAsia" w:ascii="宋体" w:hAnsi="宋体" w:eastAsia="宋体" w:cs="宋体"/>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重难点分析</w:t>
      </w:r>
    </w:p>
    <w:p>
      <w:pPr>
        <w:pStyle w:val="6"/>
        <w:bidi w:val="0"/>
        <w:rPr>
          <w:rFonts w:hint="eastAsia" w:ascii="宋体" w:hAnsi="宋体" w:eastAsia="宋体" w:cs="宋体"/>
          <w:lang w:val="en-US" w:eastAsia="zh-CN"/>
        </w:rPr>
      </w:pPr>
      <w:r>
        <w:rPr>
          <w:rFonts w:hint="eastAsia" w:ascii="宋体" w:hAnsi="宋体" w:eastAsia="宋体" w:cs="宋体"/>
          <w:lang w:val="en-US" w:eastAsia="zh-CN"/>
        </w:rPr>
        <w:t>项目建设需求的理解与分析</w:t>
      </w:r>
    </w:p>
    <w:p>
      <w:pPr>
        <w:pStyle w:val="7"/>
        <w:bidi w:val="0"/>
        <w:rPr>
          <w:rFonts w:hint="eastAsia" w:ascii="宋体" w:hAnsi="宋体" w:eastAsia="宋体" w:cs="宋体"/>
          <w:lang w:val="en-US" w:eastAsia="zh-CN"/>
        </w:rPr>
      </w:pPr>
      <w:r>
        <w:rPr>
          <w:rFonts w:hint="eastAsia" w:ascii="宋体" w:hAnsi="宋体" w:eastAsia="宋体" w:cs="宋体"/>
          <w:lang w:val="en-US" w:eastAsia="zh-CN"/>
        </w:rPr>
        <w:t>项目建设背景</w:t>
      </w:r>
    </w:p>
    <w:p>
      <w:pPr>
        <w:numPr>
          <w:ilvl w:val="0"/>
          <w:numId w:val="0"/>
        </w:num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一码管砂”系统系我市自主研发的全省首个砂石资源数字监管系统，于2023年6月正式上架“浙里办”开始试运行，可有效监测砂石资源运输过程中可能存在的违法行为，对于优化我市砂石资源流通环境、防止国有资产流失发挥了重要作用。现系统将开启“二期”建设与“一期”无缝衔接，通过改造、优化、升级等方式，结合运营车辆“轨迹”系统、嵊州市视频融合赋能平台，包括自动扫码无人值守场景建设，关联摄像头、轨迹、电子围栏等数字信息手段，真正实现系统区域可视化、全程数字化监管。</w:t>
      </w:r>
    </w:p>
    <w:p>
      <w:pPr>
        <w:numPr>
          <w:ilvl w:val="0"/>
          <w:numId w:val="0"/>
        </w:num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此外，嵊州市一码管砂项目还积极响应了国家关于推进数字经济发展的战略要求，通过数字化手段优化资源配置，提高了砂石资源的使用效率。项目的成功实施不仅有助于提升当地砂石产业的竞争力，还为其他地区类似项目的开展提供了宝贵的经验和借鉴。随着该项目的深入推进，预计将在更大范围内推动砂石资源管理的数字化、智能化进程。</w:t>
      </w:r>
    </w:p>
    <w:p>
      <w:pPr>
        <w:pStyle w:val="7"/>
        <w:bidi w:val="0"/>
        <w:rPr>
          <w:rFonts w:hint="eastAsia" w:ascii="宋体" w:hAnsi="宋体" w:eastAsia="宋体" w:cs="宋体"/>
          <w:lang w:val="en-US" w:eastAsia="zh-CN"/>
        </w:rPr>
      </w:pPr>
      <w:r>
        <w:rPr>
          <w:rFonts w:hint="eastAsia" w:ascii="宋体" w:hAnsi="宋体" w:eastAsia="宋体" w:cs="宋体"/>
          <w:lang w:val="en-US" w:eastAsia="zh-CN"/>
        </w:rPr>
        <w:t>项目建设需求</w:t>
      </w:r>
    </w:p>
    <w:p>
      <w:pPr>
        <w:numPr>
          <w:ilvl w:val="0"/>
          <w:numId w:val="13"/>
        </w:num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车辆实时定位查询的需求</w:t>
      </w:r>
    </w:p>
    <w:p>
      <w:pPr>
        <w:pStyle w:val="2"/>
        <w:ind w:firstLine="560" w:firstLineChars="200"/>
        <w:rPr>
          <w:rFonts w:hint="eastAsia" w:ascii="宋体" w:hAnsi="宋体" w:eastAsia="宋体" w:cs="宋体"/>
          <w:lang w:val="en-US" w:eastAsia="zh-CN"/>
        </w:rPr>
      </w:pPr>
      <w:r>
        <w:rPr>
          <w:rFonts w:hint="eastAsia" w:ascii="宋体" w:hAnsi="宋体" w:eastAsia="宋体" w:cs="宋体"/>
          <w:i w:val="0"/>
          <w:iCs w:val="0"/>
          <w:color w:val="auto"/>
          <w:kern w:val="0"/>
          <w:sz w:val="28"/>
          <w:szCs w:val="28"/>
          <w:highlight w:val="none"/>
          <w:u w:val="none"/>
          <w:lang w:val="en-US" w:eastAsia="zh-CN" w:bidi="ar"/>
        </w:rPr>
        <w:t>为确保砂石资源运输过程的监管效率，必须实现对运输车辆的实时定位追踪。该功能将利用GPS定位技术，为监管部门提供车辆的精确位置信息，确保运输过程的透明度和可追溯性。此外，系统应具备历史数据回溯功能，以便对车辆过往的行驶路径进行审查，从而增强监管的全面性和有效性。</w:t>
      </w:r>
    </w:p>
    <w:p>
      <w:pPr>
        <w:numPr>
          <w:ilvl w:val="0"/>
          <w:numId w:val="13"/>
        </w:numPr>
        <w:ind w:left="0" w:leftChars="0" w:firstLine="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车辆轨迹查询的需求</w:t>
      </w:r>
    </w:p>
    <w:p>
      <w:p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我们将进一步优化系统的数据处理与分析能力。通过集成先进的大数据分析技术，系统能够自动识别异常行驶行为，如偏离预定路线、长时间停留等，及时向监管部门发出预警，以便迅速采取相应措施。</w:t>
      </w:r>
    </w:p>
    <w:p>
      <w:pPr>
        <w:pStyle w:val="2"/>
        <w:rPr>
          <w:rFonts w:hint="eastAsia" w:ascii="宋体" w:hAnsi="宋体" w:eastAsia="宋体" w:cs="宋体"/>
          <w:lang w:val="en-US" w:eastAsia="zh-CN"/>
        </w:rPr>
      </w:pPr>
      <w:r>
        <w:rPr>
          <w:rFonts w:hint="eastAsia" w:ascii="宋体" w:hAnsi="宋体" w:eastAsia="宋体" w:cs="宋体"/>
          <w:i w:val="0"/>
          <w:iCs w:val="0"/>
          <w:color w:val="auto"/>
          <w:kern w:val="0"/>
          <w:sz w:val="28"/>
          <w:szCs w:val="28"/>
          <w:highlight w:val="none"/>
          <w:u w:val="none"/>
          <w:lang w:val="en-US" w:eastAsia="zh-CN" w:bidi="ar"/>
        </w:rPr>
        <w:t>同时，为了保障系统的稳定性和可靠性，我们将采用高可用性架构设计，确保在面临各种网络或硬件故障时，系统仍能持续提供服务，不影响监管部门对砂石资源运输过程的实时监管。</w:t>
      </w:r>
    </w:p>
    <w:p>
      <w:pPr>
        <w:numPr>
          <w:ilvl w:val="0"/>
          <w:numId w:val="0"/>
        </w:num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3）道路监控联查的需求</w:t>
      </w:r>
    </w:p>
    <w:p>
      <w:pPr>
        <w:pStyle w:val="2"/>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为了让砂石运输更安全合规，道路监控联查功能很关键。它能把交通监控的数据和运输车辆的定位信息合在一起用。监管人员通过这个功能，能随时看到运输车辆周围的实时监控画面，清楚了解车辆行驶的环境。而且系统会根据车辆位置，自动调出附近的监控视频，不用人工找，这样监管效率更高，能及时发现和处理安全问题或违规行为，让砂石运输监管更智能，保障运输安全守规矩。</w:t>
      </w:r>
    </w:p>
    <w:p>
      <w:pPr>
        <w:pStyle w:val="6"/>
        <w:bidi w:val="0"/>
        <w:rPr>
          <w:rFonts w:hint="eastAsia" w:ascii="宋体" w:hAnsi="宋体" w:eastAsia="宋体" w:cs="宋体"/>
          <w:lang w:val="en-US" w:eastAsia="zh-CN"/>
        </w:rPr>
      </w:pPr>
      <w:r>
        <w:rPr>
          <w:rFonts w:hint="eastAsia" w:ascii="宋体" w:hAnsi="宋体" w:eastAsia="宋体" w:cs="宋体"/>
          <w:lang w:val="en-US" w:eastAsia="zh-CN"/>
        </w:rPr>
        <w:t>项目重点、难点分析</w:t>
      </w:r>
    </w:p>
    <w:p>
      <w:pPr>
        <w:pStyle w:val="7"/>
        <w:bidi w:val="0"/>
        <w:rPr>
          <w:rFonts w:hint="eastAsia" w:ascii="宋体" w:hAnsi="宋体" w:eastAsia="宋体" w:cs="宋体"/>
          <w:lang w:val="en-US" w:eastAsia="zh-CN"/>
        </w:rPr>
      </w:pPr>
      <w:r>
        <w:rPr>
          <w:rFonts w:hint="eastAsia" w:ascii="宋体" w:hAnsi="宋体" w:eastAsia="宋体" w:cs="宋体"/>
          <w:lang w:val="en-US" w:eastAsia="zh-CN"/>
        </w:rPr>
        <w:t>项目重点</w:t>
      </w:r>
    </w:p>
    <w:p>
      <w:p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本项目的重点在于实现精准的车辆轨迹查询和道路监控联查功能。这要求我们能够精确地获取和解析运输车辆的定位信息，确保数据的准确性和实时性。同时，系统需要高效地整合交通监控数据，实现与车辆定位信息的无缝对接，以便监管人员能够迅速获取全面的车辆行驶信息。此外，保障系统的稳定性和可靠性，确保在面临各种故障时仍能持续提供服务，也是本项目的重点之一。</w:t>
      </w:r>
    </w:p>
    <w:p>
      <w:pPr>
        <w:pStyle w:val="2"/>
        <w:ind w:firstLine="560" w:firstLineChars="200"/>
        <w:rPr>
          <w:rFonts w:hint="eastAsia" w:ascii="宋体" w:hAnsi="宋体" w:eastAsia="宋体" w:cs="宋体"/>
          <w:sz w:val="28"/>
          <w:szCs w:val="28"/>
          <w:lang w:val="en-US" w:eastAsia="zh-CN"/>
        </w:rPr>
      </w:pPr>
      <w:r>
        <w:rPr>
          <w:rFonts w:hint="eastAsia" w:ascii="宋体" w:hAnsi="宋体" w:eastAsia="宋体" w:cs="宋体"/>
          <w:i w:val="0"/>
          <w:iCs w:val="0"/>
          <w:color w:val="auto"/>
          <w:kern w:val="0"/>
          <w:sz w:val="28"/>
          <w:szCs w:val="28"/>
          <w:highlight w:val="none"/>
          <w:u w:val="none"/>
          <w:lang w:val="en-US" w:eastAsia="zh-CN" w:bidi="ar"/>
        </w:rPr>
        <w:t>为了实现这些重点，我们需要采用先进的技术手段和优化算法，提高数据处理的效率和准确性。同时，我们还需要建立完善的系统维护和更新机制，及时发现和解决潜在的问题，确保系统的长期稳定运行。只有这样，我们才能为监管部门提供高效、可靠的砂石资源运输监管解决方案，促进砂石运输行业的健康、有序发展。</w:t>
      </w:r>
    </w:p>
    <w:p>
      <w:pPr>
        <w:pStyle w:val="7"/>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难点分析</w:t>
      </w:r>
    </w:p>
    <w:p>
      <w:pPr>
        <w:numPr>
          <w:ilvl w:val="0"/>
          <w:numId w:val="14"/>
        </w:numPr>
        <w:spacing w:after="0" w:afterLines="0" w:line="24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数据处理的复杂性和实时性挑战：由于车辆定位信息和交通监控数据量庞大，如何高效地处理和解析这些数据，确保数据的准确性和实时性，成为本项目的一大难点。这要求我们必须采用先进的技术手段和优化算法，提高数据处理的效率和准确性。</w:t>
      </w:r>
    </w:p>
    <w:p>
      <w:pPr>
        <w:pStyle w:val="2"/>
        <w:numPr>
          <w:ilvl w:val="0"/>
          <w:numId w:val="14"/>
        </w:numPr>
        <w:spacing w:after="0" w:afterLines="0" w:line="24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整合难度：要实现车辆定位信息与监控数据的无缝对接，需要克服不同数据源之间的格式差异和技术壁垒。如何确保数据的完整性和一致性，实现系统的高效整合，是本项目面临的另一大挑战。为了实现这一目标，我们需要深入研究各种数据源的特性和接口标准，开发适应性强的数据转换和整合工具。同时，我们还需要加强与相关部门的沟通协调，确保数据的及时共享和更新。只有这样，我们才能有效地解决系统整合难度，实现车辆定位信息与监控数据的无缝对接，为项目的顺利实施提供有力保障。</w:t>
      </w:r>
    </w:p>
    <w:p>
      <w:pPr>
        <w:pStyle w:val="15"/>
        <w:numPr>
          <w:ilvl w:val="0"/>
          <w:numId w:val="14"/>
        </w:numPr>
        <w:bidi w:val="0"/>
        <w:spacing w:after="0" w:afterLines="0" w:line="240" w:lineRule="auto"/>
        <w:ind w:left="425" w:leftChars="0" w:hanging="425"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系统稳定性和可靠性保障：在面临高强度的运行环境挑战时，如何有效确保系统不会受到各类故障的干扰，能够持续且稳定地对外提供服务，这无疑成为我们亟待重点思考和解决的核心问题。为了实现这一目标，我们必须着手构建一套全面且完善的系统维护与更新机制，通过这一机制，我们能够及时地监测到系统中可能存在的隐患和问题，并在第一时间内采取相应的措施予以解决，从而有效避免这些潜在问题对系统正常运行造成的不良影响，确保系统能够在长时间内保持稳定、可靠的运行状态。</w:t>
      </w:r>
    </w:p>
    <w:p>
      <w:pPr>
        <w:pStyle w:val="6"/>
        <w:bidi w:val="0"/>
        <w:rPr>
          <w:rFonts w:hint="eastAsia" w:ascii="宋体" w:hAnsi="宋体" w:eastAsia="宋体" w:cs="宋体"/>
          <w:lang w:val="en-US" w:eastAsia="zh-CN"/>
        </w:rPr>
      </w:pPr>
      <w:r>
        <w:rPr>
          <w:rFonts w:hint="eastAsia" w:ascii="宋体" w:hAnsi="宋体" w:eastAsia="宋体" w:cs="宋体"/>
          <w:lang w:val="en-US" w:eastAsia="zh-CN"/>
        </w:rPr>
        <w:t>突发情况等方面</w:t>
      </w:r>
    </w:p>
    <w:p>
      <w:pPr>
        <w:pStyle w:val="2"/>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突发情况的处理方面，我们需要制定详尽的应急预案。这些预案应涵盖各种可能发生的紧急情况，包括但不限于系统故障、数据丢失、网络安全攻击等。预案中需明确应急响应流程、责任分工以及所需的应急资源，确保在突发情况发生时，能够迅速、有序地采取行动，最大限度地减少损失。突发情况主要分为以下几个方面：</w:t>
      </w:r>
    </w:p>
    <w:p>
      <w:pPr>
        <w:pStyle w:val="2"/>
        <w:numPr>
          <w:ilvl w:val="0"/>
          <w:numId w:val="15"/>
        </w:numPr>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数据接口异常，无法获取数据</w:t>
      </w:r>
    </w:p>
    <w:p>
      <w:p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针对数据接口异常，无法获取数据的情况，我们需建立一套数据接口监控与故障恢复机制。首先，通过实时监控数据接口的连通性和数据传输效率，我们能够及时发现接口异常。一旦发现数据接口无法正常工作，系统将自动触发故障报警，通知相关人员进行处理。同时，我们需准备数据接口的备用方案，当主接口出现故障时，能够迅速切换至备用接口，确保数据获取的连续性。此外，定期对数据接口进行维护和升级，也是预防接口异常、提升系统稳定性的重要措施。</w:t>
      </w:r>
    </w:p>
    <w:p>
      <w:pPr>
        <w:pStyle w:val="2"/>
        <w:numPr>
          <w:ilvl w:val="0"/>
          <w:numId w:val="15"/>
        </w:numPr>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预警案件产生，追溯线索</w:t>
      </w:r>
    </w:p>
    <w:p>
      <w:p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针对预警案件的产生，我们需要建立一套高效的案件预警与追溯系统。首先，通过整合各类监控数据和业务信息，系统能够智能分析并识别潜在的风险案件。一旦预警案件产生，系统将立即触发报警，并将案件信息推送给相关人员进行处理。同时，系统需具备强大的案件追溯功能，能够追踪案件的来源、发展轨迹以及涉及的关键信息，为案件的后续处理和决策提供有力支持。为了提升预警案件的准确性和追溯效率，我们还需不断优化系统的算法模型，加强数据分析和处理能力。</w:t>
      </w:r>
    </w:p>
    <w:p>
      <w:pPr>
        <w:pStyle w:val="2"/>
        <w:numPr>
          <w:ilvl w:val="0"/>
          <w:numId w:val="15"/>
        </w:numPr>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系统遭到网络安全攻击</w:t>
      </w:r>
    </w:p>
    <w:p>
      <w:pPr>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是数据安全和系统稳定运行面临的重大挑战。为了有效应对这一风险，我们必须构建一套健全的网络安全防护体系。首先，加强系统防火墙的配置和更新，确保能够抵御各类已知和未知的网络攻击。其次，定期对系统进行安全漏洞扫描和修复，及时发现并修补潜在的安全隐患。同时，我们还需建立应急响应机制，一旦系统遭受攻击，能够迅速启动应急预案，隔离受感染区域，防止攻击扩散，并尽快恢复系统的正常运行。此外，加强员工的安全培训，提升他们的网络安全意识，也是防范网络安全攻击不可或缺的一环。</w:t>
      </w:r>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br w:type="page"/>
      </w:r>
    </w:p>
    <w:p>
      <w:pPr>
        <w:pStyle w:val="5"/>
        <w:bidi w:val="0"/>
        <w:rPr>
          <w:rFonts w:hint="eastAsia"/>
          <w:lang w:val="en-US" w:eastAsia="zh-CN"/>
        </w:rPr>
      </w:pPr>
      <w:r>
        <w:rPr>
          <w:rFonts w:hint="eastAsia"/>
          <w:lang w:val="en-US" w:eastAsia="zh-CN"/>
        </w:rPr>
        <w:t>技术方案</w:t>
      </w:r>
    </w:p>
    <w:p>
      <w:pPr>
        <w:pStyle w:val="6"/>
        <w:bidi w:val="0"/>
        <w:rPr>
          <w:rFonts w:hint="eastAsia"/>
          <w:lang w:val="en-US" w:eastAsia="zh-CN"/>
        </w:rPr>
      </w:pPr>
      <w:r>
        <w:rPr>
          <w:rFonts w:hint="eastAsia"/>
          <w:lang w:val="en-US" w:eastAsia="zh-CN"/>
        </w:rPr>
        <w:t>总体架构设计</w:t>
      </w:r>
    </w:p>
    <w:p>
      <w:pPr>
        <w:pStyle w:val="7"/>
        <w:bidi w:val="0"/>
        <w:rPr>
          <w:rFonts w:hint="eastAsia"/>
          <w:lang w:val="en-US" w:eastAsia="zh-CN"/>
        </w:rPr>
      </w:pPr>
      <w:r>
        <w:rPr>
          <w:rFonts w:hint="eastAsia"/>
          <w:lang w:val="en-US" w:eastAsia="zh-CN"/>
        </w:rPr>
        <w:t>功能场景建设</w:t>
      </w:r>
    </w:p>
    <w:p>
      <w:pPr>
        <w:numPr>
          <w:ilvl w:val="0"/>
          <w:numId w:val="0"/>
        </w:num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一码管砂2.0系统建设模块主要包含GPS管理、项目设备管理、视频监控系统监控管理、告警管理、巡查管理、综合驾驶舱（市级、镇级）。</w:t>
      </w:r>
    </w:p>
    <w:p>
      <w:pPr>
        <w:numPr>
          <w:ilvl w:val="0"/>
          <w:numId w:val="0"/>
        </w:numP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914140" cy="3834130"/>
            <wp:effectExtent l="0" t="0" r="1016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914140" cy="3834130"/>
                    </a:xfrm>
                    <a:prstGeom prst="rect">
                      <a:avLst/>
                    </a:prstGeom>
                    <a:noFill/>
                    <a:ln>
                      <a:noFill/>
                    </a:ln>
                  </pic:spPr>
                </pic:pic>
              </a:graphicData>
            </a:graphic>
          </wp:inline>
        </w:drawing>
      </w: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numPr>
          <w:ilvl w:val="0"/>
          <w:numId w:val="0"/>
        </w:numPr>
        <w:rPr>
          <w:rFonts w:hint="eastAsia" w:ascii="宋体" w:hAnsi="宋体" w:eastAsia="宋体" w:cs="宋体"/>
          <w:sz w:val="28"/>
          <w:szCs w:val="28"/>
        </w:rPr>
      </w:pPr>
    </w:p>
    <w:p>
      <w:pPr>
        <w:pStyle w:val="7"/>
        <w:bidi w:val="0"/>
        <w:rPr>
          <w:rFonts w:hint="eastAsia"/>
          <w:lang w:val="en-US" w:eastAsia="zh-CN"/>
        </w:rPr>
      </w:pPr>
      <w:r>
        <w:rPr>
          <w:rFonts w:hint="eastAsia"/>
          <w:lang w:val="en-US" w:eastAsia="zh-CN"/>
        </w:rPr>
        <w:t>总体架构</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5268595" cy="2727960"/>
            <wp:effectExtent l="0" t="0" r="8255"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a:stretch>
                      <a:fillRect/>
                    </a:stretch>
                  </pic:blipFill>
                  <pic:spPr>
                    <a:xfrm>
                      <a:off x="0" y="0"/>
                      <a:ext cx="5268595" cy="27279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技术架构设计</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本项目的技术架构主要分展现层、业务控制和逻辑层、数据访问、数据存储层、四层。平台技术架构图如下：</w:t>
      </w:r>
    </w:p>
    <w:p>
      <w:pPr>
        <w:numPr>
          <w:ilvl w:val="0"/>
          <w:numId w:val="0"/>
        </w:numPr>
        <w:rPr>
          <w:rFonts w:hint="eastAsia" w:ascii="宋体" w:hAnsi="宋体" w:eastAsia="宋体" w:cs="宋体"/>
          <w:i w:val="0"/>
          <w:iCs w:val="0"/>
          <w:color w:val="auto"/>
          <w:kern w:val="0"/>
          <w:sz w:val="28"/>
          <w:szCs w:val="28"/>
          <w:highlight w:val="none"/>
          <w:u w:val="none"/>
          <w:lang w:val="en-US" w:eastAsia="zh-CN" w:bidi="ar"/>
        </w:rPr>
      </w:pPr>
    </w:p>
    <w:p>
      <w:pPr>
        <w:numPr>
          <w:ilvl w:val="0"/>
          <w:numId w:val="0"/>
        </w:numPr>
        <w:rPr>
          <w:rFonts w:hint="eastAsia" w:ascii="宋体" w:hAnsi="宋体" w:eastAsia="宋体" w:cs="宋体"/>
          <w:sz w:val="28"/>
          <w:szCs w:val="28"/>
        </w:rPr>
      </w:pPr>
      <w:r>
        <w:rPr>
          <w:rFonts w:hint="eastAsia" w:ascii="宋体" w:hAnsi="宋体" w:eastAsia="宋体" w:cs="宋体"/>
          <w:sz w:val="28"/>
          <w:szCs w:val="28"/>
        </w:rPr>
        <w:drawing>
          <wp:inline distT="0" distB="0" distL="114300" distR="114300">
            <wp:extent cx="3859530" cy="3830955"/>
            <wp:effectExtent l="0" t="0" r="7620"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859530" cy="383095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sz w:val="28"/>
          <w:szCs w:val="28"/>
          <w:lang w:val="en-US" w:eastAsia="zh-CN"/>
        </w:rPr>
      </w:pPr>
      <w:r>
        <w:rPr>
          <w:rFonts w:hint="eastAsia" w:ascii="宋体" w:hAnsi="宋体" w:eastAsia="宋体" w:cs="宋体"/>
          <w:i w:val="0"/>
          <w:iCs w:val="0"/>
          <w:color w:val="auto"/>
          <w:kern w:val="0"/>
          <w:sz w:val="28"/>
          <w:szCs w:val="28"/>
          <w:highlight w:val="none"/>
          <w:u w:val="none"/>
          <w:lang w:val="en-US" w:eastAsia="zh-CN" w:bidi="ar"/>
        </w:rPr>
        <w:t>　　在整个平台技术架构设计中，综合考虑了多方面行业领先技术和流行的趋势，保证整个系统具有非常好的开放、可集成性，支持大的负载能力。</w:t>
      </w:r>
    </w:p>
    <w:p>
      <w:pPr>
        <w:pStyle w:val="2"/>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一码管砂2.0系统将部署在信创云，信创云配置清单如下（验收后按一年计费）：</w:t>
      </w:r>
    </w:p>
    <w:p>
      <w:pPr>
        <w:pStyle w:val="2"/>
        <w:rPr>
          <w:rFonts w:hint="eastAsia" w:ascii="宋体" w:hAnsi="宋体" w:eastAsia="宋体" w:cs="宋体"/>
          <w:sz w:val="28"/>
          <w:szCs w:val="28"/>
          <w:lang w:val="en-US" w:eastAsia="zh-CN"/>
        </w:rPr>
      </w:pPr>
    </w:p>
    <w:tbl>
      <w:tblPr>
        <w:tblStyle w:val="88"/>
        <w:tblW w:w="493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3"/>
        <w:gridCol w:w="2340"/>
        <w:gridCol w:w="3641"/>
        <w:gridCol w:w="780"/>
        <w:gridCol w:w="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513" w:type="pct"/>
            <w:noWrap w:val="0"/>
            <w:vAlign w:val="center"/>
          </w:tcPr>
          <w:p>
            <w:pPr>
              <w:topLinePunct/>
              <w:spacing w:line="0" w:lineRule="atLeast"/>
              <w:jc w:val="center"/>
              <w:rPr>
                <w:rFonts w:hint="eastAsia" w:ascii="宋体" w:hAnsi="宋体" w:eastAsia="宋体" w:cs="宋体"/>
                <w:b/>
                <w:color w:val="auto"/>
                <w:sz w:val="28"/>
                <w:szCs w:val="28"/>
                <w:highlight w:val="none"/>
              </w:rPr>
            </w:pPr>
            <w:r>
              <w:rPr>
                <w:rFonts w:hint="eastAsia" w:ascii="宋体" w:hAnsi="宋体" w:eastAsia="宋体" w:cs="宋体"/>
                <w:b/>
                <w:color w:val="auto"/>
                <w:sz w:val="28"/>
                <w:szCs w:val="28"/>
                <w:highlight w:val="none"/>
              </w:rPr>
              <w:t>序号</w:t>
            </w:r>
          </w:p>
        </w:tc>
        <w:tc>
          <w:tcPr>
            <w:tcW w:w="1392" w:type="pct"/>
            <w:noWrap w:val="0"/>
            <w:vAlign w:val="center"/>
          </w:tcPr>
          <w:p>
            <w:pPr>
              <w:topLinePunct/>
              <w:spacing w:line="0" w:lineRule="atLeast"/>
              <w:jc w:val="center"/>
              <w:rPr>
                <w:rFonts w:hint="eastAsia" w:ascii="宋体" w:hAnsi="宋体" w:eastAsia="宋体" w:cs="宋体"/>
                <w:b/>
                <w:color w:val="auto"/>
                <w:sz w:val="28"/>
                <w:szCs w:val="28"/>
                <w:highlight w:val="none"/>
                <w:lang w:eastAsia="zh-CN"/>
              </w:rPr>
            </w:pPr>
            <w:r>
              <w:rPr>
                <w:rFonts w:hint="eastAsia" w:ascii="宋体" w:hAnsi="宋体" w:eastAsia="宋体" w:cs="宋体"/>
                <w:b/>
                <w:color w:val="auto"/>
                <w:sz w:val="28"/>
                <w:szCs w:val="28"/>
                <w:highlight w:val="none"/>
                <w:lang w:eastAsia="zh-CN"/>
              </w:rPr>
              <w:t>云资源名称</w:t>
            </w:r>
          </w:p>
        </w:tc>
        <w:tc>
          <w:tcPr>
            <w:tcW w:w="2166" w:type="pct"/>
            <w:noWrap w:val="0"/>
            <w:vAlign w:val="center"/>
          </w:tcPr>
          <w:p>
            <w:pPr>
              <w:topLinePunct/>
              <w:spacing w:line="0" w:lineRule="atLeast"/>
              <w:jc w:val="center"/>
              <w:rPr>
                <w:rFonts w:hint="eastAsia" w:ascii="宋体" w:hAnsi="宋体" w:eastAsia="宋体" w:cs="宋体"/>
                <w:b/>
                <w:color w:val="auto"/>
                <w:sz w:val="28"/>
                <w:szCs w:val="28"/>
                <w:highlight w:val="none"/>
                <w:lang w:eastAsia="zh-CN"/>
              </w:rPr>
            </w:pPr>
            <w:r>
              <w:rPr>
                <w:rFonts w:hint="eastAsia" w:ascii="宋体" w:hAnsi="宋体" w:eastAsia="宋体" w:cs="宋体"/>
                <w:b/>
                <w:color w:val="auto"/>
                <w:sz w:val="28"/>
                <w:szCs w:val="28"/>
                <w:highlight w:val="none"/>
                <w:lang w:eastAsia="zh-CN"/>
              </w:rPr>
              <w:t>规格</w:t>
            </w:r>
          </w:p>
        </w:tc>
        <w:tc>
          <w:tcPr>
            <w:tcW w:w="463" w:type="pct"/>
            <w:noWrap w:val="0"/>
            <w:vAlign w:val="center"/>
          </w:tcPr>
          <w:p>
            <w:pPr>
              <w:topLinePunct/>
              <w:spacing w:line="0" w:lineRule="atLeast"/>
              <w:jc w:val="center"/>
              <w:rPr>
                <w:rFonts w:hint="eastAsia" w:ascii="宋体" w:hAnsi="宋体" w:eastAsia="宋体" w:cs="宋体"/>
                <w:b/>
                <w:color w:val="auto"/>
                <w:sz w:val="28"/>
                <w:szCs w:val="28"/>
                <w:highlight w:val="none"/>
                <w:lang w:eastAsia="zh-CN"/>
              </w:rPr>
            </w:pPr>
            <w:r>
              <w:rPr>
                <w:rFonts w:hint="eastAsia" w:ascii="宋体" w:hAnsi="宋体" w:eastAsia="宋体" w:cs="宋体"/>
                <w:b/>
                <w:color w:val="auto"/>
                <w:sz w:val="28"/>
                <w:szCs w:val="28"/>
                <w:highlight w:val="none"/>
                <w:lang w:eastAsia="zh-CN"/>
              </w:rPr>
              <w:t>项</w:t>
            </w:r>
          </w:p>
        </w:tc>
        <w:tc>
          <w:tcPr>
            <w:tcW w:w="463" w:type="pct"/>
            <w:noWrap w:val="0"/>
            <w:vAlign w:val="center"/>
          </w:tcPr>
          <w:p>
            <w:pPr>
              <w:topLinePunct/>
              <w:spacing w:line="0" w:lineRule="atLeast"/>
              <w:jc w:val="center"/>
              <w:rPr>
                <w:rFonts w:hint="eastAsia" w:ascii="宋体" w:hAnsi="宋体" w:eastAsia="宋体" w:cs="宋体"/>
                <w:b/>
                <w:color w:val="auto"/>
                <w:sz w:val="28"/>
                <w:szCs w:val="28"/>
                <w:highlight w:val="none"/>
              </w:rPr>
            </w:pPr>
            <w:r>
              <w:rPr>
                <w:rFonts w:hint="eastAsia" w:ascii="宋体" w:hAnsi="宋体" w:eastAsia="宋体" w:cs="宋体"/>
                <w:b/>
                <w:color w:val="auto"/>
                <w:sz w:val="28"/>
                <w:szCs w:val="28"/>
                <w:highlight w:val="none"/>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val="en-US" w:eastAsia="zh-CN"/>
              </w:rPr>
              <w:t>1</w:t>
            </w:r>
          </w:p>
        </w:tc>
        <w:tc>
          <w:tcPr>
            <w:tcW w:w="1392"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云主机</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8</w:t>
            </w:r>
            <w:r>
              <w:rPr>
                <w:rFonts w:hint="eastAsia" w:ascii="宋体" w:hAnsi="宋体" w:eastAsia="宋体" w:cs="宋体"/>
                <w:color w:val="auto"/>
                <w:sz w:val="28"/>
                <w:szCs w:val="28"/>
                <w:highlight w:val="none"/>
              </w:rPr>
              <w:t>核16G</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val="en-US" w:eastAsia="zh-CN"/>
              </w:rPr>
              <w:t>2</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云存储</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1</w:t>
            </w:r>
            <w:r>
              <w:rPr>
                <w:rFonts w:hint="eastAsia" w:ascii="宋体" w:hAnsi="宋体" w:eastAsia="宋体" w:cs="宋体"/>
                <w:color w:val="auto"/>
                <w:sz w:val="28"/>
                <w:szCs w:val="28"/>
                <w:highlight w:val="none"/>
              </w:rPr>
              <w:t>00G SSD</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3</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云存储OSS</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1T</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4</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云数据库</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Polar DB(mysql 兼容版) 4</w:t>
            </w:r>
            <w:r>
              <w:rPr>
                <w:rFonts w:hint="eastAsia" w:ascii="宋体" w:hAnsi="宋体" w:eastAsia="宋体" w:cs="宋体"/>
                <w:color w:val="auto"/>
                <w:sz w:val="28"/>
                <w:szCs w:val="28"/>
                <w:highlight w:val="none"/>
              </w:rPr>
              <w:t>核</w:t>
            </w:r>
            <w:r>
              <w:rPr>
                <w:rFonts w:hint="eastAsia" w:ascii="宋体" w:hAnsi="宋体" w:eastAsia="宋体" w:cs="宋体"/>
                <w:color w:val="auto"/>
                <w:sz w:val="28"/>
                <w:szCs w:val="28"/>
                <w:highlight w:val="none"/>
                <w:lang w:val="en-US" w:eastAsia="zh-CN"/>
              </w:rPr>
              <w:t>16</w:t>
            </w:r>
            <w:r>
              <w:rPr>
                <w:rFonts w:hint="eastAsia" w:ascii="宋体" w:hAnsi="宋体" w:eastAsia="宋体" w:cs="宋体"/>
                <w:color w:val="auto"/>
                <w:sz w:val="28"/>
                <w:szCs w:val="28"/>
                <w:highlight w:val="none"/>
              </w:rPr>
              <w:t>G独享</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5</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云数库据库存储</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100G ESSD</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6</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负载均衡器</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1服务实例</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7</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操作系统</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i w:val="0"/>
                <w:iCs w:val="0"/>
                <w:color w:val="auto"/>
                <w:kern w:val="0"/>
                <w:sz w:val="28"/>
                <w:szCs w:val="28"/>
                <w:highlight w:val="none"/>
                <w:u w:val="none"/>
                <w:lang w:val="en-US" w:eastAsia="zh-CN" w:bidi="ar"/>
              </w:rPr>
              <w:t>银河麒麟 V10；</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8</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 xml:space="preserve">中间件软件 </w:t>
            </w:r>
          </w:p>
        </w:tc>
        <w:tc>
          <w:tcPr>
            <w:tcW w:w="2166" w:type="pct"/>
            <w:noWrap w:val="0"/>
            <w:vAlign w:val="center"/>
          </w:tcPr>
          <w:p>
            <w:pPr>
              <w:topLinePunct/>
              <w:jc w:val="center"/>
              <w:rPr>
                <w:rFonts w:hint="eastAsia" w:ascii="宋体" w:hAnsi="宋体" w:eastAsia="宋体" w:cs="宋体"/>
                <w:b/>
                <w:bCs/>
                <w:color w:val="auto"/>
                <w:sz w:val="28"/>
                <w:szCs w:val="28"/>
                <w:highlight w:val="none"/>
                <w:lang w:val="en-US" w:eastAsia="zh-CN"/>
              </w:rPr>
            </w:pPr>
            <w:r>
              <w:rPr>
                <w:rFonts w:hint="eastAsia" w:ascii="宋体" w:hAnsi="宋体" w:eastAsia="宋体" w:cs="宋体"/>
                <w:color w:val="auto"/>
                <w:sz w:val="28"/>
                <w:szCs w:val="28"/>
                <w:highlight w:val="none"/>
                <w:lang w:eastAsia="zh-CN"/>
              </w:rPr>
              <w:t xml:space="preserve">中间件软件 </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9</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 WAF 应用防火墙</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保护站点授权 1 个，防护流量1000Mbps</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10</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漏洞扫描</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漏洞扫描</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11</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云防火墙</w:t>
            </w:r>
          </w:p>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（防病毒、入侵防御）</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云防火墙</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12</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渗透测试服务</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1次服务</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13</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主机安全加固</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主机安全加固</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14</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态势感知</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态势感知</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15</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综合日志审计</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综合日志审计</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16</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堡垒机服务</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堡垒机服务</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17</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SSL VPN 服务</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SSL VPN 服务</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18</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rPr>
              <w:t xml:space="preserve">静态互联网 IP </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 xml:space="preserve">静态互联网 IP </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1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19</w:t>
            </w:r>
          </w:p>
        </w:tc>
        <w:tc>
          <w:tcPr>
            <w:tcW w:w="1392"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数据库审计</w:t>
            </w:r>
          </w:p>
        </w:tc>
        <w:tc>
          <w:tcPr>
            <w:tcW w:w="2166"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1</w:t>
            </w:r>
            <w:r>
              <w:rPr>
                <w:rFonts w:hint="eastAsia" w:ascii="宋体" w:hAnsi="宋体" w:eastAsia="宋体" w:cs="宋体"/>
                <w:color w:val="auto"/>
                <w:sz w:val="28"/>
                <w:szCs w:val="28"/>
                <w:highlight w:val="none"/>
                <w:lang w:eastAsia="zh-CN"/>
              </w:rPr>
              <w:t>数据库实例</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63"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r>
    </w:tbl>
    <w:p>
      <w:pPr>
        <w:rPr>
          <w:rFonts w:hint="eastAsia" w:ascii="宋体" w:hAnsi="宋体" w:eastAsia="宋体" w:cs="宋体"/>
          <w:sz w:val="28"/>
          <w:szCs w:val="28"/>
          <w:lang w:val="en-US" w:eastAsia="zh-CN"/>
        </w:rPr>
      </w:pPr>
    </w:p>
    <w:p>
      <w:pPr>
        <w:pStyle w:val="99"/>
        <w:rPr>
          <w:rFonts w:hint="eastAsia" w:ascii="宋体" w:hAnsi="宋体" w:eastAsia="宋体" w:cs="宋体"/>
          <w:sz w:val="28"/>
          <w:szCs w:val="28"/>
          <w:lang w:val="en-US" w:eastAsia="zh-CN"/>
        </w:rPr>
      </w:pPr>
    </w:p>
    <w:p>
      <w:pPr>
        <w:pStyle w:val="6"/>
        <w:bidi w:val="0"/>
        <w:rPr>
          <w:rFonts w:hint="eastAsia"/>
          <w:lang w:val="en-US" w:eastAsia="zh-CN"/>
        </w:rPr>
      </w:pPr>
      <w:r>
        <w:rPr>
          <w:rFonts w:hint="eastAsia"/>
          <w:lang w:val="en-US" w:eastAsia="zh-CN"/>
        </w:rPr>
        <w:t>软件功能设计等方面</w:t>
      </w:r>
    </w:p>
    <w:p>
      <w:pPr>
        <w:pStyle w:val="7"/>
        <w:bidi w:val="0"/>
        <w:rPr>
          <w:rFonts w:hint="eastAsia"/>
          <w:lang w:val="en-US" w:eastAsia="zh-CN"/>
        </w:rPr>
      </w:pPr>
      <w:r>
        <w:rPr>
          <w:rFonts w:hint="eastAsia"/>
          <w:lang w:val="en-US" w:eastAsia="zh-CN"/>
        </w:rPr>
        <w:t>上架浙政钉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平台根据浙政钉上架要求，提前梳理系统上架自查文档、系统部署文档、系统缺省页设计文档、系统压测报告等内容。</w:t>
      </w:r>
    </w:p>
    <w:p>
      <w:pPr>
        <w:pStyle w:val="7"/>
        <w:bidi w:val="0"/>
        <w:rPr>
          <w:rFonts w:hint="eastAsia"/>
          <w:lang w:val="en-US" w:eastAsia="zh-CN"/>
        </w:rPr>
      </w:pPr>
      <w:r>
        <w:rPr>
          <w:rFonts w:hint="eastAsia"/>
          <w:lang w:val="en-US" w:eastAsia="zh-CN"/>
        </w:rPr>
        <w:t>系统信创改造</w:t>
      </w:r>
    </w:p>
    <w:p>
      <w:pPr>
        <w:pStyle w:val="8"/>
        <w:bidi w:val="0"/>
        <w:rPr>
          <w:rFonts w:hint="eastAsia"/>
          <w:lang w:val="en-US" w:eastAsia="zh-CN"/>
        </w:rPr>
      </w:pPr>
      <w:r>
        <w:rPr>
          <w:rFonts w:hint="eastAsia"/>
          <w:lang w:val="en-US" w:eastAsia="zh-CN"/>
        </w:rPr>
        <w:t>数据源接入适配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根据当前实际应用的具体需求和未来发展趋势，我们迫切需要对现有的数据源接入方式进行全方位的改造和优化。这一举措的核心目标在于，使我们的系统能够在信创环境的大背景下，实现对各种多样化数据类型的高效、稳定且可靠的接入能力。通过这一系列的改造和优化，我们期望能够显著提升系统在面对复杂数据环境时的适应性和灵活性，从而更好地满足不断变化的业务发展需求，为系统的长远发展奠定坚实的技术基础。 </w:t>
      </w:r>
    </w:p>
    <w:p>
      <w:pPr>
        <w:pStyle w:val="8"/>
        <w:bidi w:val="0"/>
        <w:rPr>
          <w:rFonts w:hint="eastAsia"/>
          <w:lang w:val="en-US" w:eastAsia="zh-CN"/>
        </w:rPr>
      </w:pPr>
      <w:r>
        <w:rPr>
          <w:rFonts w:hint="eastAsia"/>
          <w:lang w:val="en-US" w:eastAsia="zh-CN"/>
        </w:rPr>
        <w:t>数据中心服务适配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为了更好地适应新一代数据中心的建设需求以及信息化创新改造的特定要求，我们必须对现有的数据中心服务架构进行全面而细致的优化升级。这一优化过程旨在确保数据中心能够高效、稳定地提供包括数据存储、数据管理以及数据检索在内的全方位服务功能，从而满足不断增长的业务需求和数据处理复杂性，确保数据中心的运行效率和安全性得到显著提升。</w:t>
      </w:r>
    </w:p>
    <w:p>
      <w:pPr>
        <w:pStyle w:val="8"/>
        <w:bidi w:val="0"/>
        <w:rPr>
          <w:rFonts w:hint="eastAsia"/>
          <w:lang w:val="en-US" w:eastAsia="zh-CN"/>
        </w:rPr>
      </w:pPr>
      <w:r>
        <w:rPr>
          <w:rFonts w:hint="eastAsia"/>
          <w:lang w:val="en-US" w:eastAsia="zh-CN"/>
        </w:rPr>
        <w:t>基础计算服务适配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为了全面适配信创服务器和处理器架构，我们对系统所涉及的关键项目，包括预涉轨迹服务、告警服务等基础计算服务，进行了深入的技术改造和优化。这一改造过程不仅涵盖了硬件层面的兼容性调整，还涉及软件层面的算法优化，以确保这些基础服务能够在信创环境下高效运行。此外，我们还特别引入并支持了信创环境下的计算加速技术，通过这一技术的应用，大幅提升了系统在数据处理和分析方面的性能，从而更好地满足信创环境对高性能计算的需求。</w:t>
      </w:r>
    </w:p>
    <w:p>
      <w:pPr>
        <w:pStyle w:val="8"/>
        <w:bidi w:val="0"/>
        <w:rPr>
          <w:rFonts w:hint="eastAsia"/>
          <w:lang w:val="en-US" w:eastAsia="zh-CN"/>
        </w:rPr>
      </w:pPr>
      <w:r>
        <w:rPr>
          <w:rFonts w:hint="eastAsia"/>
          <w:lang w:val="en-US" w:eastAsia="zh-CN"/>
        </w:rPr>
        <w:t>接口服务适配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在项目初期，我们已基于Polar DB数据库开发了一套接口服务。本次建设过程中，我们计划将这些接口服务的数据库迁移至国产数据库。这一变更涵盖接口的安全认证、授权管理以及数据传输加密功能，旨在确保接口调用的安全性。</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在接口安全认证方面，需重新设计适配国产数据库的认证机制，包括用户身份验证，确保仅合法用户可访问接口。同时，对用户权限进行细致管理，确保用户只能访问其授权范围内的数据和功能。</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在数据传输加密方面，将采用可靠的加密算法，对传输数据进行加密处理，防止数据在传输过程中被非法窃取或篡改，从而保护用户隐私和数据完整性。</w:t>
      </w:r>
    </w:p>
    <w:p>
      <w:pPr>
        <w:pStyle w:val="8"/>
        <w:bidi w:val="0"/>
        <w:rPr>
          <w:rFonts w:hint="eastAsia"/>
          <w:lang w:val="en-US" w:eastAsia="zh-CN"/>
        </w:rPr>
      </w:pPr>
      <w:r>
        <w:rPr>
          <w:rFonts w:hint="eastAsia"/>
          <w:lang w:val="en-US" w:eastAsia="zh-CN"/>
        </w:rPr>
        <w:t>数据库适配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当前，所使用的数据库为Polar DB数据库。现计划将系统原有的数据库替换为信创数据库，以达成数据的无缝迁移与兼容。同时，对信创数据库的存储引擎、事务处理机制以及数据查询语言进行适配。 </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此过程中，将进行详尽的兼容性测试与性能评估，确保新数据库在替换后能够满足系统各项功能需求与运行效率要求。针对可能出现的数据一致性问题，将制定并实施严格的数据校验与恢复策略，以保障数据完整性与准确性。</w:t>
      </w:r>
    </w:p>
    <w:p>
      <w:pPr>
        <w:pStyle w:val="8"/>
        <w:bidi w:val="0"/>
        <w:rPr>
          <w:rFonts w:hint="eastAsia"/>
          <w:lang w:val="en-US" w:eastAsia="zh-CN"/>
        </w:rPr>
      </w:pPr>
      <w:r>
        <w:rPr>
          <w:rFonts w:hint="eastAsia"/>
          <w:lang w:val="en-US" w:eastAsia="zh-CN"/>
        </w:rPr>
        <w:t>数据库编程</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为了显著提升系统的整体运行效率，我们基于信创数据库进行深度开发，精心设计并构建了一系列符合系统业务逻辑的存储过程、函数以及其他关键数据库对象。通过这些高效、优化的数据库对象的实现，我们成功地将系统业务逻辑下沉至数据库层面，确保了业务逻辑在数据库内部的高效执行，从而大幅减少了数据传输和处理的时间，进一步优化了系统的响应速度和稳定性。</w:t>
      </w:r>
    </w:p>
    <w:p>
      <w:pPr>
        <w:pStyle w:val="8"/>
        <w:bidi w:val="0"/>
        <w:rPr>
          <w:rFonts w:hint="eastAsia"/>
          <w:lang w:val="en-US" w:eastAsia="zh-CN"/>
        </w:rPr>
      </w:pPr>
      <w:r>
        <w:rPr>
          <w:rFonts w:hint="eastAsia"/>
          <w:lang w:val="en-US" w:eastAsia="zh-CN"/>
        </w:rPr>
        <w:t>Web中间件适配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目前，我们的系统架构中主要集成了redis、nginx等多种关键的中间件技术，这些中间件在系统的数据缓存、负载均衡等方面发挥了重要作用。为了进一步提升系统的性能和安全性，我们计划采用信创 Web 中间件来替换现有的中间件体系。信创 Web 中间件不仅具备高效、稳定的特性，还能更好地支持国产化软硬件环境，确保系统的自主可控。通过这一替换方案，我们将能够更加高效地实现 Web 应用的部署、运行和管理，优化系统的整体架构，提升用户体验和服务质量。这一举措不仅符合当前技术发展的趋势，也为系统的长期稳定运行奠定了坚实的基础。</w:t>
      </w:r>
    </w:p>
    <w:p>
      <w:pPr>
        <w:pStyle w:val="8"/>
        <w:bidi w:val="0"/>
        <w:rPr>
          <w:rFonts w:hint="eastAsia"/>
          <w:lang w:val="en-US" w:eastAsia="zh-CN"/>
        </w:rPr>
      </w:pPr>
      <w:r>
        <w:rPr>
          <w:rFonts w:hint="eastAsia"/>
          <w:lang w:val="en-US" w:eastAsia="zh-CN"/>
        </w:rPr>
        <w:t>用户端适配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用户端目前涵盖了PC端和移动端两大平台，为了确保系统能够在不同设备上高效运行，我们需要根据信创浏览器的具体运行状况及其用户的使用习惯，对多端代码页面进行全面细致的适配工作。这包括但不限于对界面布局、功能模块以及用户交互流程进行优化调整，确保其在信创终端设备上能够实现流畅无阻的运行体验。通过这种适配，我们旨在提升系统的兼容性和稳定性，满足用户在不同设备上的使用需求。</w:t>
      </w:r>
    </w:p>
    <w:p>
      <w:pPr>
        <w:pStyle w:val="8"/>
        <w:bidi w:val="0"/>
        <w:rPr>
          <w:rFonts w:hint="eastAsia"/>
          <w:lang w:val="en-US" w:eastAsia="zh-CN"/>
        </w:rPr>
      </w:pPr>
      <w:r>
        <w:rPr>
          <w:rFonts w:hint="eastAsia"/>
          <w:lang w:val="en-US" w:eastAsia="zh-CN"/>
        </w:rPr>
        <w:t>系统迁移至信创云</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包括系统部署的全面实施、操作系统各项参数的细致调优、系统代码的再次精准适配等系列工作，旨在有效降低系统运维的整体成本，与此同时，全面保障系统在信创云环境下的稳定与安全运行，确保各项业务流程的高效顺畅，防止潜在的安全风险，提升系统的综合性能和可靠性。</w:t>
      </w:r>
    </w:p>
    <w:p>
      <w:pPr>
        <w:pStyle w:val="7"/>
        <w:bidi w:val="0"/>
        <w:rPr>
          <w:rFonts w:hint="eastAsia"/>
          <w:lang w:val="en-US" w:eastAsia="zh-CN"/>
        </w:rPr>
      </w:pPr>
      <w:r>
        <w:rPr>
          <w:rFonts w:hint="eastAsia"/>
          <w:lang w:val="en-US" w:eastAsia="zh-CN"/>
        </w:rPr>
        <w:t>登录</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管理后台增加手机号短信登录验证，满足多因素登录功能要求。</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2405" cy="3362960"/>
            <wp:effectExtent l="0" t="0" r="444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2405" cy="336296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GPS管理</w:t>
      </w:r>
    </w:p>
    <w:p>
      <w:pPr>
        <w:pStyle w:val="8"/>
        <w:bidi w:val="0"/>
        <w:rPr>
          <w:rFonts w:hint="eastAsia"/>
          <w:lang w:val="en-US" w:eastAsia="zh-CN"/>
        </w:rPr>
      </w:pPr>
      <w:r>
        <w:rPr>
          <w:rFonts w:hint="eastAsia"/>
          <w:lang w:val="en-US" w:eastAsia="zh-CN"/>
        </w:rPr>
        <w:t>列表</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查看系统内的注册并已连接的车辆GPS（兼容北斗BDS）数据列表，列表需要展示车辆的车牌号码、司机姓名、车辆类型、设备状态、创建时间、吨位、方量等。通过列表能快速查看注册车辆的GPS连接状态和基本信息，该模块需要支持搜索、筛选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9230" cy="3756025"/>
            <wp:effectExtent l="0" t="0" r="762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69230" cy="375602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车辆GPS明细</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根据GPS（兼容北斗BDS）接口返回的实时经纬度信息生成：车辆实时定位查询、车辆轨迹台账明细。</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车辆实时定位查询，需要展示：车辆车牌号、当前车辆任务状态、GPS设备状态、车辆经纬度、记录产生时间。</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车辆轨迹台账明细，需要展示：车辆车牌号、司机姓名、项目名称、任务状态等。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5420" cy="3726815"/>
            <wp:effectExtent l="0" t="0" r="1143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5420" cy="372681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4150" cy="3451225"/>
            <wp:effectExtent l="0" t="0" r="1270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64150" cy="345122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项目GPS管理</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新增轨迹信息，车辆以每趟载货扫码为项目入库规则，管理员扫码生成车辆轨迹后，可在对应项目中查看车辆GPS（兼容北斗BDS）定位返回的经纬度信息。以列表的形式进行展示，展示字段包括：车辆车牌号、任务状态、任务执行时间、结束时间、任务司机等。</w:t>
      </w:r>
    </w:p>
    <w:p>
      <w:pPr>
        <w:pStyle w:val="8"/>
        <w:bidi w:val="0"/>
        <w:rPr>
          <w:rFonts w:hint="eastAsia"/>
          <w:lang w:val="en-US" w:eastAsia="zh-CN"/>
        </w:rPr>
      </w:pPr>
      <w:r>
        <w:rPr>
          <w:rFonts w:hint="eastAsia"/>
          <w:lang w:val="en-US" w:eastAsia="zh-CN"/>
        </w:rPr>
        <w:t>智能筛选</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支持对项目名称、点位所在区域、设备状态等多个因素进行高效检索智能筛选。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3675" cy="3778250"/>
            <wp:effectExtent l="0" t="0" r="3175"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3675" cy="37782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项目设备管理</w:t>
      </w:r>
    </w:p>
    <w:p>
      <w:pPr>
        <w:pStyle w:val="8"/>
        <w:bidi w:val="0"/>
        <w:rPr>
          <w:rFonts w:hint="eastAsia"/>
          <w:lang w:val="en-US" w:eastAsia="zh-CN"/>
        </w:rPr>
      </w:pPr>
      <w:r>
        <w:rPr>
          <w:rFonts w:hint="eastAsia"/>
          <w:lang w:val="en-US" w:eastAsia="zh-CN"/>
        </w:rPr>
        <w:t>6.3.5.1编码设备列表</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可以查看已设置轨迹的项目周边所有的监控设备列表，根据轨迹获取相应范围内的设备信息，包含字段：包括设备编码ID、设备状态、设备经纬度等。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8595" cy="3754120"/>
            <wp:effectExtent l="0" t="0" r="825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68595" cy="3754120"/>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添加监控点位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支持对项目预设轨迹路径时，新增该路径上的监控点位，点位调取嵊州市视频融合赋能平台中已存在的设备，通过手动添加的方式在对应的轨迹路径上添加和删除，并支持快速查看监控。</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2405" cy="3749040"/>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2405" cy="3749040"/>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p>
      <w:pPr>
        <w:pStyle w:val="8"/>
        <w:bidi w:val="0"/>
        <w:rPr>
          <w:rFonts w:hint="eastAsia"/>
          <w:lang w:val="en-US" w:eastAsia="zh-CN"/>
        </w:rPr>
      </w:pPr>
      <w:r>
        <w:rPr>
          <w:rFonts w:hint="eastAsia"/>
          <w:lang w:val="en-US" w:eastAsia="zh-CN"/>
        </w:rPr>
        <w:t>点位统计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视频监控点位分布统计，以项目为维度，统计对应项目上已部署的视频监控，其中，需要展示字段包含：点位数量、点位地点、设备在线情况。</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2405" cy="3686175"/>
            <wp:effectExtent l="0" t="0" r="444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272405" cy="368617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视频监控系统监控管理</w:t>
      </w:r>
    </w:p>
    <w:p>
      <w:pPr>
        <w:pStyle w:val="8"/>
        <w:bidi w:val="0"/>
        <w:rPr>
          <w:rFonts w:hint="eastAsia"/>
          <w:lang w:val="en-US" w:eastAsia="zh-CN"/>
        </w:rPr>
      </w:pPr>
      <w:r>
        <w:rPr>
          <w:rFonts w:hint="eastAsia"/>
          <w:lang w:val="en-US" w:eastAsia="zh-CN"/>
        </w:rPr>
        <w:t>轨迹点位管理</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平台项目中已安装部署的嵊州市视频融合赋能平台点位，支持查看点位所在的项目名称、项目轨迹、安装地址、设备状态等。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rPr>
        <w:drawing>
          <wp:inline distT="0" distB="0" distL="114300" distR="114300">
            <wp:extent cx="5274310" cy="3716020"/>
            <wp:effectExtent l="0" t="0" r="2540"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5274310" cy="3716020"/>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新增点位</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从视频监控点位的角度，可在特定轨迹路径上新增监控点位，新增点位需从嵊州市视频融合赋能平台已有的监控设备中选取，支持通过手动操作在对应轨迹路径上完成点位的添加与删除，同时能实现对监控内容的快速查看。</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1135" cy="3744595"/>
            <wp:effectExtent l="0" t="0" r="571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1135" cy="374459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6690" cy="3726815"/>
            <wp:effectExtent l="0" t="0" r="1016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66690" cy="372681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2405" cy="37661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72405" cy="376618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回放工作台</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支持以项目为维度的形式，展现所有轨迹视频监控项目，通过时间轴拖拉的形式查看规定时间范围内的监控图像。</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4150" cy="3693160"/>
            <wp:effectExtent l="0" t="0" r="1270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64150" cy="3693160"/>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7960" cy="3569335"/>
            <wp:effectExtent l="0" t="0" r="889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67960" cy="356933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智能筛选</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支持对项目名称、点位所在区域、设备状态等多个因素进行高效检索智能筛选。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6055" cy="3707130"/>
            <wp:effectExtent l="0" t="0" r="1079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66055" cy="37071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告警管理</w:t>
      </w:r>
    </w:p>
    <w:p>
      <w:pPr>
        <w:pStyle w:val="8"/>
        <w:bidi w:val="0"/>
        <w:rPr>
          <w:rFonts w:hint="eastAsia"/>
          <w:lang w:val="en-US" w:eastAsia="zh-CN"/>
        </w:rPr>
      </w:pPr>
      <w:r>
        <w:rPr>
          <w:rFonts w:hint="eastAsia"/>
          <w:lang w:val="en-US" w:eastAsia="zh-CN"/>
        </w:rPr>
        <w:t>GPS异常</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当车辆GPS设备状态发生异常显示离线时系统根规则自动提示预警，管理员端需要接收到该条提示预警。</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1135" cy="3574415"/>
            <wp:effectExtent l="0" t="0" r="571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1135" cy="357441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1885315" cy="403796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1885315" cy="403796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GPS轨迹偏移异常</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系统会通过设备实时返回的经纬度定位信息，精准辨别预设轨迹和车辆实时行驶轨迹，若车辆发生轨迹偏移后系统根据规则自动提示预警。管理员端需要接到该条提示预警。</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9865" cy="3713480"/>
            <wp:effectExtent l="0" t="0" r="698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69865" cy="3713480"/>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1845310" cy="4007485"/>
            <wp:effectExtent l="0" t="0" r="254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1845310" cy="400748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车辆异常停留</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车辆在任务途中，根据GPS（兼容北斗BDS）数据返回的经纬度信息长期停留在同一个位置时，系统根据规则自动提示预警。管理员端需要接收到该条提示预警。</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72405" cy="3774440"/>
            <wp:effectExtent l="0" t="0" r="4445"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2405" cy="3774440"/>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1965325" cy="4248150"/>
            <wp:effectExtent l="0" t="0" r="158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1965325" cy="4248150"/>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非工作时间异常</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非工作时间内的车辆在项目工程点容差范围内，GPS(兼容北斗BDS)返回的经纬度信息系统根据规则自动提示预警。</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6690" cy="3728085"/>
            <wp:effectExtent l="0" t="0" r="1016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66690" cy="3728085"/>
                    </a:xfrm>
                    <a:prstGeom prst="rect">
                      <a:avLst/>
                    </a:prstGeom>
                    <a:noFill/>
                    <a:ln>
                      <a:noFill/>
                    </a:ln>
                  </pic:spPr>
                </pic:pic>
              </a:graphicData>
            </a:graphic>
          </wp:inline>
        </w:drawing>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2134235" cy="4627880"/>
            <wp:effectExtent l="0" t="0" r="184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2134235" cy="462788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巡查管理</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支持巡查角色通过系统进行操作。</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可以输入车牌号码查询该车辆的历史地图定位信息、车辆的历史轨迹、车辆所进行的项目、车辆任务状态、司机信息等。</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drawing>
          <wp:inline distT="0" distB="0" distL="114300" distR="114300">
            <wp:extent cx="5267960" cy="3716020"/>
            <wp:effectExtent l="0" t="0" r="8890"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67960" cy="371602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综合驾驶舱（市级、镇级）</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工程统计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累计工程数量、工程状态、项目工程地镇街统计。包含字段：工程名称、镇街、总量、已运输量、工程状态。</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运砂数量/车次统计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当天实时运砂数据吨/方，本月累计运砂车次统计。</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GPS数据统计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车辆GPS（兼容北斗BDS）设备状态统计，各镇街车辆设备在线数据统计。包含字段：离线设备数量、在线设备数量、设备总数。</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预警统计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统计预警案件类型占比，显示最新发生案件列表，以项目、所属地、预警时间统计全市预警情况。包含字段：车辆轨迹异常、电子围栏异常、车辆异常停留、今日预警、历史预警、已核实人数、未核实人数。</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视频监控系统监控统计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嵊州市视频融合赋能平台对接情况分析，支持以弹窗列表的形式快捷查询项目监控点位信息。</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包含字段：监控设备数量、项目设备数量、在线设备数量、离线设备数量、各镇街部署数量。</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项目进度统计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全市各个项目进度以可视化图表的方式展示top10，支持以弹窗列表的形式快捷查看所有项目的进度情况。包含字段：项目剩余天数、项目已用天数、待运输量、已运输量、历史运输量。</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地图引擎</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地图模型，展示全市地图包含15个乡镇街道，可查看对应乡镇的工程项目总览，支持下钻查看镇街。</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工程项目热力图</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根据项目规模程度用颜色进行区分,直观的查看项目的整体分布情况。</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车辆热力图</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今日运行车辆密度为基础，支持用热力图的展现形式直观查看车辆聚集位置。</w:t>
      </w:r>
    </w:p>
    <w:p>
      <w:pPr>
        <w:numPr>
          <w:ilvl w:val="0"/>
          <w:numId w:val="16"/>
        </w:numPr>
        <w:spacing w:line="360" w:lineRule="auto"/>
        <w:ind w:left="0" w:leftChars="0" w:firstLine="400"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临时加工点预警</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当工作车辆GPS（兼容北斗BDS）定位信号途径临时加工点时，做紧急预警提醒。</w:t>
      </w:r>
    </w:p>
    <w:p>
      <w:pPr>
        <w:pStyle w:val="7"/>
        <w:bidi w:val="0"/>
        <w:rPr>
          <w:rFonts w:hint="eastAsia"/>
          <w:lang w:val="en-US" w:eastAsia="zh-CN"/>
        </w:rPr>
      </w:pPr>
      <w:r>
        <w:rPr>
          <w:rFonts w:hint="eastAsia"/>
          <w:lang w:val="en-US" w:eastAsia="zh-CN"/>
        </w:rPr>
        <w:t>GPS接口</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（1）接口数据获取</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根据本平台实际需求，获取并使用浙江省IRS平台嵊州市砂石车辆定位数据接口，通过接口获取包括车牌号码、司机、车辆类型、车辆经纬度、数据生产时间等数据信息。</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（2）接口数据存储</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车辆GPS（兼容北斗BDS）返回的经纬度实时存储，为历史车辆轨迹绘制提供数据经纬度。</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（3）接口数据清洗</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可以纠正错误、删除重复数据、填充缺失值等，确保数据的准确性、完整性和一致性，从而为后续的分析和决策提供可靠的基础。</w:t>
      </w:r>
    </w:p>
    <w:p>
      <w:pPr>
        <w:pStyle w:val="7"/>
        <w:bidi w:val="0"/>
        <w:rPr>
          <w:rFonts w:hint="eastAsia"/>
          <w:lang w:val="en-US" w:eastAsia="zh-CN"/>
        </w:rPr>
      </w:pPr>
      <w:r>
        <w:rPr>
          <w:rFonts w:hint="eastAsia"/>
          <w:lang w:val="en-US" w:eastAsia="zh-CN"/>
        </w:rPr>
        <w:t>嵊州市视频系统数据接口</w:t>
      </w:r>
    </w:p>
    <w:p>
      <w:pPr>
        <w:numPr>
          <w:ilvl w:val="0"/>
          <w:numId w:val="17"/>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接口数据获取</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根据本平台实际需求，获取并使用浙江省IRS平台－嵊州市视频融合赋能平台相关数据接口，通过接口获取包括设备编码、设备名称、设备状态、设备所在经纬度等数据信息。</w:t>
      </w:r>
    </w:p>
    <w:p>
      <w:pPr>
        <w:numPr>
          <w:ilvl w:val="0"/>
          <w:numId w:val="17"/>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接口数据清洗</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支持纠正错误、删除重复数据、填充缺失值等，确保数据的准确性、完整性和一致性，筛选匹配和工程项目匹配度高的设备信息，从而为后续的分析和决策提供可靠的基础。</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p>
      <w:pPr>
        <w:pStyle w:val="7"/>
        <w:bidi w:val="0"/>
        <w:rPr>
          <w:rFonts w:hint="eastAsia"/>
          <w:lang w:val="en-US" w:eastAsia="zh-CN"/>
        </w:rPr>
      </w:pPr>
      <w:r>
        <w:rPr>
          <w:rFonts w:hint="eastAsia"/>
          <w:lang w:val="en-US" w:eastAsia="zh-CN"/>
        </w:rPr>
        <w:t>车辆位置接口</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接口数据获取</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通过传入参数车牌号可查询车辆实时位置信息输出字段:车牌号码、车辆最后定位经度、车辆最后定位纬度、车辆地理位置名称、车辆定位时间、速度、方向、省、市、县、里程。</w:t>
      </w:r>
    </w:p>
    <w:p>
      <w:pPr>
        <w:pStyle w:val="7"/>
        <w:bidi w:val="0"/>
        <w:rPr>
          <w:rFonts w:hint="eastAsia"/>
          <w:lang w:val="en-US" w:eastAsia="zh-CN"/>
        </w:rPr>
      </w:pPr>
      <w:r>
        <w:rPr>
          <w:rFonts w:hint="eastAsia"/>
          <w:lang w:val="en-US" w:eastAsia="zh-CN"/>
        </w:rPr>
        <w:t>车辆轨迹接口</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接口数据获取</w:t>
      </w:r>
    </w:p>
    <w:p>
      <w:pPr>
        <w:numPr>
          <w:ilvl w:val="0"/>
          <w:numId w:val="0"/>
        </w:numPr>
        <w:spacing w:line="360" w:lineRule="auto"/>
        <w:ind w:firstLine="560" w:firstLineChars="200"/>
        <w:rPr>
          <w:rFonts w:hint="eastAsia" w:ascii="宋体" w:hAnsi="宋体" w:eastAsia="宋体" w:cs="宋体"/>
          <w:sz w:val="28"/>
          <w:szCs w:val="28"/>
          <w:lang w:val="en-US" w:eastAsia="zh-CN"/>
        </w:rPr>
      </w:pPr>
      <w:r>
        <w:rPr>
          <w:rFonts w:hint="eastAsia" w:ascii="宋体" w:hAnsi="宋体" w:eastAsia="宋体" w:cs="宋体"/>
          <w:i w:val="0"/>
          <w:iCs w:val="0"/>
          <w:color w:val="auto"/>
          <w:kern w:val="0"/>
          <w:sz w:val="28"/>
          <w:szCs w:val="28"/>
          <w:highlight w:val="none"/>
          <w:u w:val="none"/>
          <w:lang w:val="en-US" w:eastAsia="zh-CN" w:bidi="ar"/>
        </w:rPr>
        <w:t>通过传入参数:车牌号、车牌颜色、查询时间范围，可查询车辆查询时间范围内的行驶轨迹，输出字段:路程总里程、停车次数、停车列表、轨迹列表。</w:t>
      </w:r>
    </w:p>
    <w:p>
      <w:pPr>
        <w:pStyle w:val="7"/>
        <w:bidi w:val="0"/>
        <w:rPr>
          <w:rFonts w:hint="eastAsia"/>
          <w:lang w:val="en-US" w:eastAsia="zh-CN"/>
        </w:rPr>
      </w:pPr>
      <w:r>
        <w:rPr>
          <w:rFonts w:hint="eastAsia"/>
          <w:lang w:val="en-US" w:eastAsia="zh-CN"/>
        </w:rPr>
        <w:t>区域停车查询接口服务</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接口数据获取</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通过在嵊州市行政区划内绘制区域电子围栏，可查询已安装GPS（兼容北斗BDS）设备最近半年内，时间跨度不能超过30天的车辆停车记录;输出字段包含:车牌号码、车牌颜色、车辆名称(车辆类型)、停靠时长、停靠位置、停靠开始时间、停靠结束时间。</w:t>
      </w:r>
    </w:p>
    <w:p>
      <w:pPr>
        <w:pStyle w:val="6"/>
        <w:bidi w:val="0"/>
        <w:rPr>
          <w:rFonts w:hint="eastAsia"/>
          <w:lang w:val="en-US" w:eastAsia="zh-CN"/>
        </w:rPr>
      </w:pPr>
      <w:r>
        <w:rPr>
          <w:rFonts w:hint="eastAsia"/>
          <w:lang w:val="en-US" w:eastAsia="zh-CN"/>
        </w:rPr>
        <w:t>信息系统安全等级保护第二级</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建设完成一码管砂2.0系统需要完成并通过信息系统安全等级保护测评，测评等级为二级。</w:t>
      </w:r>
    </w:p>
    <w:p>
      <w:pPr>
        <w:pStyle w:val="6"/>
        <w:bidi w:val="0"/>
        <w:rPr>
          <w:rFonts w:hint="eastAsia"/>
          <w:lang w:val="en-US" w:eastAsia="zh-CN"/>
        </w:rPr>
      </w:pPr>
      <w:r>
        <w:rPr>
          <w:rFonts w:hint="eastAsia"/>
          <w:lang w:val="en-US" w:eastAsia="zh-CN"/>
        </w:rPr>
        <w:t>密码测评</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建设完成一码管砂2.0系统需要做商用密码测评服务。</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p>
    <w:p>
      <w:pPr>
        <w:pStyle w:val="5"/>
        <w:bidi w:val="0"/>
        <w:rPr>
          <w:rFonts w:hint="eastAsia"/>
          <w:lang w:val="en-US" w:eastAsia="zh-CN"/>
        </w:rPr>
      </w:pPr>
      <w:r>
        <w:rPr>
          <w:rFonts w:hint="eastAsia"/>
          <w:lang w:val="en-US" w:eastAsia="zh-CN"/>
        </w:rPr>
        <w:t>实施方案</w:t>
      </w:r>
    </w:p>
    <w:p>
      <w:pPr>
        <w:pStyle w:val="6"/>
        <w:bidi w:val="0"/>
        <w:rPr>
          <w:rFonts w:hint="eastAsia"/>
          <w:lang w:val="en-US" w:eastAsia="zh-CN"/>
        </w:rPr>
      </w:pPr>
      <w:r>
        <w:rPr>
          <w:rFonts w:hint="eastAsia"/>
          <w:lang w:val="en-US" w:eastAsia="zh-CN"/>
        </w:rPr>
        <w:t>组织机构管理和协调方法</w:t>
      </w:r>
    </w:p>
    <w:p>
      <w:pPr>
        <w:pStyle w:val="7"/>
        <w:bidi w:val="0"/>
        <w:rPr>
          <w:rFonts w:hint="eastAsia"/>
          <w:lang w:val="en-US" w:eastAsia="zh-CN"/>
        </w:rPr>
      </w:pPr>
      <w:r>
        <w:rPr>
          <w:rFonts w:hint="eastAsia"/>
          <w:lang w:val="en-US" w:eastAsia="zh-CN"/>
        </w:rPr>
        <w:t>对项目经理和技术负责人的要求</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我司将明确项目经理和技术负责人在本项目中的岗位职责。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根据项目工作建设工作的业务性质，我司将分别配备经验丰富的项目经理、技术负责人承担本项目工作。</w:t>
      </w:r>
    </w:p>
    <w:p>
      <w:pPr>
        <w:pStyle w:val="7"/>
        <w:bidi w:val="0"/>
        <w:rPr>
          <w:rFonts w:hint="eastAsia"/>
          <w:lang w:val="en-US" w:eastAsia="zh-CN"/>
        </w:rPr>
      </w:pPr>
      <w:r>
        <w:rPr>
          <w:rFonts w:hint="eastAsia"/>
          <w:lang w:val="en-US" w:eastAsia="zh-CN"/>
        </w:rPr>
        <w:t>项目组织机构</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我司将成立合理的组织机构，建立健全保障项目顺利实施的各项管理制度和质量保证体系，按照招标要求安排好项目管理团队参加本项目的建设。</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项目经理职责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负责项目的整体规划、实施和日常管理。</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领导项目团队，并对项目团队的绩效负责。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与项目相关方进行沟通、协调，确保项目顺利进行。</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监督项目进展，及时处理项目中出现的问题，确保项目按时、按质完成。</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组织并参与项目各个阶段的评审和决策。</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负责项目的风险管理，包括风险识别、评估、应对和监控。</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技术负责人职责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负责项目整体的技术路线、技术实现；</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负责技术人员指导工作，包括开发过程、技能提升。</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技术总监职责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负责项目的技术质量保障。</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制定项目质量管理计划：根据项目的特点和要求，制定详细的质量管理计划，明确各项质量管理工作的内容、时间、责任人等。</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确定质量目标和指标：根据项目目标和需求，确定质量目标和指标，并制定相应的评估方法和标准，用于评估项目的质量。</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管理质量保证活动：负责制定并执行项目质量保证计划，包括进行质量检查、测试和审查，确保项目的质量符合规定的标准和要求。</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管理质量控制活动：负责制定并执行项目质量控制计划，包括监督工作过程、记录问题和缺陷、分析原因并采取相应的纠正和预防措施，确保项目的质量得到持续改进。</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项目开发组职责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负责需求分析与定义、系统设计及系统开发工作。</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软件测试组职责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制定和执行测试计划，搭建测试环境，选择和实施测试工具，根据测试用例组织测试，发现和跟踪缺陷，完成测试报告。</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系统集成组职责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制定和执行系统集成方案，系统部署、调试及上线。</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用户培训组职责</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组织和实施用户培训，记录培训过程，形成培训报告。</w:t>
      </w:r>
    </w:p>
    <w:p>
      <w:pPr>
        <w:numPr>
          <w:ilvl w:val="0"/>
          <w:numId w:val="18"/>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运维服务组职责</w:t>
      </w:r>
    </w:p>
    <w:p>
      <w:pPr>
        <w:numPr>
          <w:ilvl w:val="0"/>
          <w:numId w:val="0"/>
        </w:numPr>
        <w:spacing w:line="360" w:lineRule="auto"/>
        <w:ind w:firstLine="560" w:firstLineChars="200"/>
        <w:rPr>
          <w:rFonts w:hint="eastAsia" w:ascii="宋体" w:hAnsi="宋体" w:eastAsia="宋体" w:cs="宋体"/>
          <w:sz w:val="28"/>
          <w:szCs w:val="28"/>
          <w:lang w:val="en-US" w:eastAsia="zh-CN"/>
        </w:rPr>
      </w:pPr>
      <w:r>
        <w:rPr>
          <w:rFonts w:hint="eastAsia" w:ascii="宋体" w:hAnsi="宋体" w:eastAsia="宋体" w:cs="宋体"/>
          <w:i w:val="0"/>
          <w:iCs w:val="0"/>
          <w:color w:val="auto"/>
          <w:kern w:val="0"/>
          <w:sz w:val="28"/>
          <w:szCs w:val="28"/>
          <w:highlight w:val="none"/>
          <w:u w:val="none"/>
          <w:lang w:val="en-US" w:eastAsia="zh-CN" w:bidi="ar"/>
        </w:rPr>
        <w:t>质保期间响应客户服务要求，定期巡检，负责平台的技术保障和按年度、季度、月度采集、分析数据等大数据管理和服务工作。</w:t>
      </w:r>
    </w:p>
    <w:p>
      <w:pPr>
        <w:pStyle w:val="6"/>
        <w:bidi w:val="0"/>
        <w:rPr>
          <w:rFonts w:hint="eastAsia"/>
          <w:lang w:val="en-US" w:eastAsia="zh-CN"/>
        </w:rPr>
      </w:pPr>
      <w:r>
        <w:rPr>
          <w:rFonts w:hint="eastAsia"/>
          <w:lang w:val="en-US" w:eastAsia="zh-CN"/>
        </w:rPr>
        <w:t>工作时间进度表</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自合同签订之日起120天内完成，包括项目建设、系统（软件）安装、调试、平稳运行1个月、交付及验收。</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交付（实施）的地点（范围）：“一码管砂”系统</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本项目将围绕项目准备、技术开发、部署上线及调试、试运行、正式运行及验收阶段，完善项目进度安排，高质量推进项目建设，具体进度安排如下（按日历日计算）：</w:t>
      </w:r>
    </w:p>
    <w:tbl>
      <w:tblPr>
        <w:tblStyle w:val="88"/>
        <w:tblW w:w="4967" w:type="pct"/>
        <w:tblInd w:w="0" w:type="dxa"/>
        <w:tblLayout w:type="autofit"/>
        <w:tblCellMar>
          <w:top w:w="0" w:type="dxa"/>
          <w:left w:w="108" w:type="dxa"/>
          <w:bottom w:w="0" w:type="dxa"/>
          <w:right w:w="108" w:type="dxa"/>
        </w:tblCellMar>
      </w:tblPr>
      <w:tblGrid>
        <w:gridCol w:w="1208"/>
        <w:gridCol w:w="1411"/>
        <w:gridCol w:w="1396"/>
        <w:gridCol w:w="1364"/>
        <w:gridCol w:w="1576"/>
        <w:gridCol w:w="1511"/>
      </w:tblGrid>
      <w:tr>
        <w:tblPrEx>
          <w:tblCellMar>
            <w:top w:w="0" w:type="dxa"/>
            <w:left w:w="108" w:type="dxa"/>
            <w:bottom w:w="0" w:type="dxa"/>
            <w:right w:w="108" w:type="dxa"/>
          </w:tblCellMar>
        </w:tblPrEx>
        <w:tc>
          <w:tcPr>
            <w:tcW w:w="713" w:type="pct"/>
            <w:tcBorders>
              <w:top w:val="single" w:color="auto" w:sz="4" w:space="0"/>
              <w:left w:val="single" w:color="auto" w:sz="4" w:space="0"/>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时间进度</w:t>
            </w:r>
          </w:p>
        </w:tc>
        <w:tc>
          <w:tcPr>
            <w:tcW w:w="833" w:type="pct"/>
            <w:tcBorders>
              <w:top w:val="single" w:color="auto" w:sz="4" w:space="0"/>
              <w:left w:val="nil"/>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第一阶段</w:t>
            </w:r>
          </w:p>
        </w:tc>
        <w:tc>
          <w:tcPr>
            <w:tcW w:w="824" w:type="pct"/>
            <w:tcBorders>
              <w:top w:val="single" w:color="auto" w:sz="4" w:space="0"/>
              <w:left w:val="nil"/>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第二阶段</w:t>
            </w:r>
          </w:p>
        </w:tc>
        <w:tc>
          <w:tcPr>
            <w:tcW w:w="805" w:type="pct"/>
            <w:tcBorders>
              <w:top w:val="single" w:color="auto" w:sz="4" w:space="0"/>
              <w:left w:val="nil"/>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第三阶段</w:t>
            </w:r>
          </w:p>
        </w:tc>
        <w:tc>
          <w:tcPr>
            <w:tcW w:w="930" w:type="pct"/>
            <w:tcBorders>
              <w:top w:val="single" w:color="auto" w:sz="4" w:space="0"/>
              <w:left w:val="nil"/>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第四阶段</w:t>
            </w:r>
          </w:p>
        </w:tc>
        <w:tc>
          <w:tcPr>
            <w:tcW w:w="892" w:type="pct"/>
            <w:tcBorders>
              <w:top w:val="single" w:color="auto" w:sz="4" w:space="0"/>
              <w:left w:val="nil"/>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第五阶段</w:t>
            </w:r>
          </w:p>
        </w:tc>
      </w:tr>
      <w:tr>
        <w:tblPrEx>
          <w:tblCellMar>
            <w:top w:w="0" w:type="dxa"/>
            <w:left w:w="108" w:type="dxa"/>
            <w:bottom w:w="0" w:type="dxa"/>
            <w:right w:w="108" w:type="dxa"/>
          </w:tblCellMar>
        </w:tblPrEx>
        <w:tc>
          <w:tcPr>
            <w:tcW w:w="713" w:type="pct"/>
            <w:tcBorders>
              <w:top w:val="single" w:color="auto" w:sz="4" w:space="0"/>
              <w:left w:val="single" w:color="auto" w:sz="4" w:space="0"/>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1-2</w:t>
            </w:r>
          </w:p>
        </w:tc>
        <w:tc>
          <w:tcPr>
            <w:tcW w:w="833"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项目准备</w:t>
            </w:r>
          </w:p>
        </w:tc>
        <w:tc>
          <w:tcPr>
            <w:tcW w:w="824"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05"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930"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92"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r>
      <w:tr>
        <w:tblPrEx>
          <w:tblCellMar>
            <w:top w:w="0" w:type="dxa"/>
            <w:left w:w="108" w:type="dxa"/>
            <w:bottom w:w="0" w:type="dxa"/>
            <w:right w:w="108" w:type="dxa"/>
          </w:tblCellMar>
        </w:tblPrEx>
        <w:tc>
          <w:tcPr>
            <w:tcW w:w="713" w:type="pct"/>
            <w:tcBorders>
              <w:top w:val="single" w:color="auto" w:sz="4" w:space="0"/>
              <w:left w:val="single" w:color="auto" w:sz="4" w:space="0"/>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3-80</w:t>
            </w:r>
          </w:p>
        </w:tc>
        <w:tc>
          <w:tcPr>
            <w:tcW w:w="833"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24"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技术开发</w:t>
            </w:r>
          </w:p>
        </w:tc>
        <w:tc>
          <w:tcPr>
            <w:tcW w:w="805"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930"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92"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r>
      <w:tr>
        <w:tblPrEx>
          <w:tblCellMar>
            <w:top w:w="0" w:type="dxa"/>
            <w:left w:w="108" w:type="dxa"/>
            <w:bottom w:w="0" w:type="dxa"/>
            <w:right w:w="108" w:type="dxa"/>
          </w:tblCellMar>
        </w:tblPrEx>
        <w:tc>
          <w:tcPr>
            <w:tcW w:w="713" w:type="pct"/>
            <w:tcBorders>
              <w:top w:val="single" w:color="auto" w:sz="4" w:space="0"/>
              <w:left w:val="single" w:color="auto" w:sz="4" w:space="0"/>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81-83</w:t>
            </w:r>
          </w:p>
        </w:tc>
        <w:tc>
          <w:tcPr>
            <w:tcW w:w="833"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24"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05"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部署上线及调试</w:t>
            </w:r>
          </w:p>
        </w:tc>
        <w:tc>
          <w:tcPr>
            <w:tcW w:w="930"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92"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r>
      <w:tr>
        <w:tblPrEx>
          <w:tblCellMar>
            <w:top w:w="0" w:type="dxa"/>
            <w:left w:w="108" w:type="dxa"/>
            <w:bottom w:w="0" w:type="dxa"/>
            <w:right w:w="108" w:type="dxa"/>
          </w:tblCellMar>
        </w:tblPrEx>
        <w:tc>
          <w:tcPr>
            <w:tcW w:w="713" w:type="pct"/>
            <w:tcBorders>
              <w:top w:val="single" w:color="auto" w:sz="4" w:space="0"/>
              <w:left w:val="single" w:color="auto" w:sz="4" w:space="0"/>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84-114</w:t>
            </w:r>
          </w:p>
        </w:tc>
        <w:tc>
          <w:tcPr>
            <w:tcW w:w="833"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24"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05"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930"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试运行</w:t>
            </w:r>
          </w:p>
        </w:tc>
        <w:tc>
          <w:tcPr>
            <w:tcW w:w="892"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r>
      <w:tr>
        <w:tblPrEx>
          <w:tblCellMar>
            <w:top w:w="0" w:type="dxa"/>
            <w:left w:w="108" w:type="dxa"/>
            <w:bottom w:w="0" w:type="dxa"/>
            <w:right w:w="108" w:type="dxa"/>
          </w:tblCellMar>
        </w:tblPrEx>
        <w:trPr>
          <w:trHeight w:val="962" w:hRule="atLeast"/>
        </w:trPr>
        <w:tc>
          <w:tcPr>
            <w:tcW w:w="713" w:type="pct"/>
            <w:tcBorders>
              <w:top w:val="single" w:color="auto" w:sz="4" w:space="0"/>
              <w:left w:val="single" w:color="auto" w:sz="4" w:space="0"/>
              <w:bottom w:val="single" w:color="auto" w:sz="4" w:space="0"/>
              <w:right w:val="single" w:color="auto" w:sz="4" w:space="0"/>
            </w:tcBorders>
            <w:noWrap w:val="0"/>
            <w:vAlign w:val="center"/>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115-120</w:t>
            </w:r>
          </w:p>
        </w:tc>
        <w:tc>
          <w:tcPr>
            <w:tcW w:w="833"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24"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05"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930"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tc>
        <w:tc>
          <w:tcPr>
            <w:tcW w:w="892" w:type="pct"/>
            <w:tcBorders>
              <w:top w:val="single" w:color="auto" w:sz="4" w:space="0"/>
              <w:left w:val="nil"/>
              <w:bottom w:val="single" w:color="auto" w:sz="4" w:space="0"/>
              <w:right w:val="single" w:color="auto" w:sz="4" w:space="0"/>
            </w:tcBorders>
            <w:noWrap w:val="0"/>
            <w:vAlign w:val="top"/>
          </w:tcPr>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正式运行及验收</w:t>
            </w:r>
          </w:p>
        </w:tc>
      </w:tr>
    </w:tbl>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p>
    <w:p>
      <w:pPr>
        <w:pStyle w:val="6"/>
        <w:bidi w:val="0"/>
        <w:rPr>
          <w:rFonts w:hint="eastAsia"/>
          <w:lang w:val="en-US" w:eastAsia="zh-CN"/>
        </w:rPr>
      </w:pPr>
      <w:r>
        <w:rPr>
          <w:rFonts w:hint="eastAsia"/>
          <w:lang w:val="en-US" w:eastAsia="zh-CN"/>
        </w:rPr>
        <w:t>工作程序</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第一阶段：项目准备阶段，时间进度为第1-2天。本阶段将充分调研项目建设需求，对项目建设内容及细节进行充分确认；</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第二阶段：技术开发阶段，时间进度为第3-80天。本阶段将充分调动我司技术开发力量，组建专门技术开发团队，保质保量开展项目建设；</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第三阶段：部署上线及调试阶段，时间进度为第81-83天。本阶段将结合已开发项目内容，开展软件系统部署上线工作，对上线系统进行调试，保证系统平稳运行；</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第四阶段：正式试运行阶段，时间进度为第84-114天。本阶段将进行项目整体试运行。</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第五阶段：正式运行终验阶段，时间进度为第115-120天。本阶段将进行项目整体验收，完成项目终验。</w:t>
      </w:r>
    </w:p>
    <w:p>
      <w:pPr>
        <w:pStyle w:val="6"/>
        <w:bidi w:val="0"/>
        <w:rPr>
          <w:rFonts w:hint="eastAsia"/>
          <w:lang w:val="en-US" w:eastAsia="zh-CN"/>
        </w:rPr>
      </w:pPr>
      <w:r>
        <w:rPr>
          <w:rFonts w:hint="eastAsia"/>
          <w:lang w:val="en-US" w:eastAsia="zh-CN"/>
        </w:rPr>
        <w:t>关键步骤的思路和要点</w:t>
      </w:r>
    </w:p>
    <w:p>
      <w:pPr>
        <w:pStyle w:val="7"/>
        <w:bidi w:val="0"/>
        <w:rPr>
          <w:rFonts w:hint="eastAsia"/>
          <w:lang w:val="en-US" w:eastAsia="zh-CN"/>
        </w:rPr>
      </w:pPr>
      <w:r>
        <w:rPr>
          <w:rFonts w:hint="eastAsia"/>
          <w:lang w:val="en-US" w:eastAsia="zh-CN"/>
        </w:rPr>
        <w:t>需求分析</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首先了解前期的需求调研报告、客户提出的业务需求功能点，以及本公司对需求的理解及说明，其次参加需求评审、设计评审。通过对文档分析，分解各功能模块，为测试用例设计提供数据依据。</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反复检查并理解各种信息，和用户交流，理解他们的要求。</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主要分为以下几个要点：  </w:t>
      </w:r>
    </w:p>
    <w:p>
      <w:pPr>
        <w:numPr>
          <w:ilvl w:val="0"/>
          <w:numId w:val="19"/>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经过深入分析和精准定位，我们明确确定了系统所主要服务的用户群体，这一群体涵盖了多个关键角色，具体包括但不限于企业管理层面的管理员、负责日常运输任务的司机、负责街道事务管理的街道管理员，以及负责施工现场管理的施工方管理员等。这些用户群体在各自的职责范围内，对系统的功能和性能有着不同的需求和期望，因此系统的设计和优化将充分考虑这些角色的特定需求，以确保能够高效、精准地满足他们的工作需求。</w:t>
      </w:r>
    </w:p>
    <w:p>
      <w:pPr>
        <w:numPr>
          <w:ilvl w:val="0"/>
          <w:numId w:val="19"/>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在深入分析和理解具体的业务场景基础上，细致地梳理并明确界定流程中的每一个关键节点，确保每一个环节都紧密衔接、有序推进，从而实现整个业务链路的完整闭环管理，保障流程的高效运转和最终目标的顺利达成。   </w:t>
      </w:r>
    </w:p>
    <w:p>
      <w:pPr>
        <w:numPr>
          <w:ilvl w:val="0"/>
          <w:numId w:val="19"/>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对于那些对时间有严格要求的交互操作，必须明确界定所需的具体时间和相关条件。这些条件涵盖了多个方面，首先是数据库的规模大小，即数据量的多少；其次是机器的配置情况，包括处理器性能、内存容量、存储速度等硬件参数；再次是任务的具体量级，即需要处理的任务数量和复杂程度。</w:t>
      </w:r>
    </w:p>
    <w:p>
      <w:pPr>
        <w:numPr>
          <w:ilvl w:val="0"/>
          <w:numId w:val="19"/>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为了确保系统能够在极端情况下依然保持稳定运行，必须进行一系列精心设计的压力测试，这些测试专门针对那些极有可能引发重大意外的关键环节。具体而言，这些压力测试将重点涵盖以下几个核心方面：首先是内存压力测试，通过模拟高负载场景来检验系统在内存资源紧张时的表现；其次是硬盘空间压力测试，旨在评估系统在存储空间接近极限时的应对能力；最后是高频调用接口压力测试，通过连续、高强度的接口调用，全面验证系统接口在高并发环境下的稳定性和响应速度。通过这些全面的压力测试，可以有效识别和防范潜在的风险点，确保系统在各种极端情况下依然能够正常运行。    </w:t>
      </w:r>
    </w:p>
    <w:p>
      <w:pPr>
        <w:numPr>
          <w:ilvl w:val="0"/>
          <w:numId w:val="19"/>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正式上线后的用户培训工作是一项至关重要的环节，它涉及到确保每一位用户都能熟练掌握新系统的操作流程和使用技巧。通过精心组织的培训课程，我们将向用户详细介绍系统的各项功能、操作界面以及常见问题的解决方法，旨在帮助用户快速适应新系统，提高工作效率。培训内容将涵盖基础操作演示、高级功能讲解、实际案例分析和互动问答等多个方面，确保用户能够全面、深入地了解并运用新系统，从而充分发挥系统的优势和潜力。</w:t>
      </w:r>
    </w:p>
    <w:p>
      <w:pPr>
        <w:pStyle w:val="7"/>
        <w:bidi w:val="0"/>
        <w:rPr>
          <w:rFonts w:hint="eastAsia"/>
          <w:lang w:val="en-US" w:eastAsia="zh-CN"/>
        </w:rPr>
      </w:pPr>
      <w:r>
        <w:rPr>
          <w:rFonts w:hint="eastAsia"/>
          <w:lang w:val="en-US" w:eastAsia="zh-CN"/>
        </w:rPr>
        <w:t>方案实施</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实施要求将“二期”建设与“一期”无缝衔接，通过改造、优化、升级等方式，结合运营车辆“轨迹”系统、嵊州市视频融合赋能平台，包括自动扫码无人值守场景建设，关联摄像头、轨迹、电子围栏等数字信息手段，真正实现系统区域可视化、全程数字化监管。</w:t>
      </w:r>
    </w:p>
    <w:p>
      <w:pPr>
        <w:pStyle w:val="2"/>
        <w:rPr>
          <w:rFonts w:hint="eastAsia" w:ascii="宋体" w:hAnsi="宋体" w:eastAsia="宋体" w:cs="宋体"/>
          <w:sz w:val="28"/>
          <w:szCs w:val="28"/>
          <w:lang w:val="en-US" w:eastAsia="zh-CN"/>
        </w:rPr>
      </w:pPr>
      <w:r>
        <w:rPr>
          <w:rFonts w:hint="eastAsia" w:ascii="宋体" w:hAnsi="宋体" w:eastAsia="宋体" w:cs="宋体"/>
          <w:i w:val="0"/>
          <w:iCs w:val="0"/>
          <w:color w:val="auto"/>
          <w:kern w:val="0"/>
          <w:sz w:val="28"/>
          <w:szCs w:val="28"/>
          <w:highlight w:val="none"/>
          <w:u w:val="none"/>
          <w:lang w:val="en-US" w:eastAsia="zh-CN" w:bidi="ar"/>
        </w:rPr>
        <w:t>主要分为以下几个要点</w:t>
      </w:r>
    </w:p>
    <w:p>
      <w:pPr>
        <w:numPr>
          <w:ilvl w:val="0"/>
          <w:numId w:val="20"/>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运营车辆“轨迹”对接</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首先获取并使用浙江省IRS平台嵊州市砂石车辆定位数据接口，通过接口获取包括车牌号码、司机、车辆类型、车辆经纬度、数据生产时间等数据信息。根据接口获取的车牌号码与已入库的工作车辆进行比对，匹配上的车辆GPS数据将写入到系统中，并记录对应的经纬度信息用于车辆轨迹绘制。未匹配的车辆将通过车辆位置接口进行补充查询，在巡查过程中实时定位查询时输入车辆车牌号码将获取车辆最后定位经度、车辆最后定位纬度、车辆地理位置名称、车辆定位时间、速度、方向、省、市、县、里程。</w:t>
      </w:r>
    </w:p>
    <w:p>
      <w:pPr>
        <w:numPr>
          <w:ilvl w:val="0"/>
          <w:numId w:val="20"/>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嵊州市视频融合赋能平台对接</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通过获取并使用浙江省IRS平台嵊州市视频融合赋能平台数据接口，通过接口获取已安装部署的嵊州市视频融合赋能平台点位，支持通过手动操作在对应轨迹路径上完成点位的添加与删除，同时能实现对监控内容的快速查看。</w:t>
      </w:r>
    </w:p>
    <w:p>
      <w:pPr>
        <w:numPr>
          <w:ilvl w:val="0"/>
          <w:numId w:val="20"/>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系统集成</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平台系统集成是一个复杂而精细的过程，它涉及将多个原本独立运作的系统、模块或功能，通过技术手段和策略方法，有机地整合为一个协同工作的完整体系。这一过程的核心目标在于打破各个系统之间存在的信息孤岛现象，确保数据和信息能够在不同系统之间流畅传递，从而极大地提升业务流程的协同效率，优化系统整体运营效果。</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主要分为以下几个要点：</w:t>
      </w:r>
    </w:p>
    <w:p>
      <w:pPr>
        <w:numPr>
          <w:ilvl w:val="0"/>
          <w:numId w:val="21"/>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需求分析与规划：在集成前，必须对平台的业务需求进行深入分析，明确集成的目标和范围，制定详细的集成规划，确保集成工作有的放矢。</w:t>
      </w:r>
    </w:p>
    <w:p>
      <w:pPr>
        <w:numPr>
          <w:ilvl w:val="0"/>
          <w:numId w:val="21"/>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技术选型与架构设计：选择合适的技术方案和工具，设计合理的系统架构，确保集成后的系统能够稳定运行，满足业务需求。</w:t>
      </w:r>
    </w:p>
    <w:p>
      <w:pPr>
        <w:numPr>
          <w:ilvl w:val="0"/>
          <w:numId w:val="21"/>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数据整合与标准化：对各个系统中的数据进行整合和标准化处理，确保数据的一致性和准确性，为业务协同提供可靠的数据基础。</w:t>
      </w:r>
    </w:p>
    <w:p>
      <w:pPr>
        <w:numPr>
          <w:ilvl w:val="0"/>
          <w:numId w:val="21"/>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接口设计与开发：设计高效、可靠的接口，实现系统间的数据交换和功能调用，确保各个系统之间能够顺畅通信。</w:t>
      </w:r>
    </w:p>
    <w:p>
      <w:pPr>
        <w:numPr>
          <w:ilvl w:val="0"/>
          <w:numId w:val="21"/>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测试与验证：在集成完成后，进行全面的测试和验证，确保集成后的系统能够按照预期运行，满足业务需求。</w:t>
      </w:r>
    </w:p>
    <w:p>
      <w:pPr>
        <w:numPr>
          <w:ilvl w:val="0"/>
          <w:numId w:val="21"/>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运维与优化：集成后的系统需要持续进行运维和优化，及时发现和解决运行中出现的问题，不断提升系统的性能和稳定性。</w:t>
      </w:r>
    </w:p>
    <w:p>
      <w:pPr>
        <w:pStyle w:val="5"/>
        <w:bidi w:val="0"/>
        <w:rPr>
          <w:rFonts w:hint="eastAsia"/>
          <w:lang w:val="en-US" w:eastAsia="zh-CN"/>
        </w:rPr>
      </w:pPr>
      <w:r>
        <w:rPr>
          <w:rFonts w:hint="eastAsia"/>
          <w:lang w:val="en-US" w:eastAsia="zh-CN"/>
        </w:rPr>
        <w:t>维护方案</w:t>
      </w:r>
    </w:p>
    <w:p>
      <w:pPr>
        <w:pStyle w:val="6"/>
        <w:bidi w:val="0"/>
        <w:rPr>
          <w:rFonts w:hint="eastAsia"/>
          <w:lang w:val="en-US" w:eastAsia="zh-CN"/>
        </w:rPr>
      </w:pPr>
      <w:r>
        <w:rPr>
          <w:rFonts w:hint="eastAsia"/>
          <w:lang w:val="en-US" w:eastAsia="zh-CN"/>
        </w:rPr>
        <w:t>维护服务方案的具体内容和措施</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en-US" w:eastAsia="zh-CN" w:bidi="ar"/>
        </w:rPr>
        <w:t>业主可</w:t>
      </w:r>
      <w:r>
        <w:rPr>
          <w:rFonts w:hint="eastAsia" w:ascii="宋体" w:hAnsi="宋体" w:eastAsia="宋体" w:cs="宋体"/>
          <w:i w:val="0"/>
          <w:iCs w:val="0"/>
          <w:color w:val="auto"/>
          <w:kern w:val="0"/>
          <w:sz w:val="28"/>
          <w:szCs w:val="28"/>
          <w:highlight w:val="none"/>
          <w:u w:val="none"/>
          <w:lang w:val="zh-CN" w:eastAsia="zh-CN" w:bidi="ar"/>
        </w:rPr>
        <w:t>通过本公司的多种服务渠道，随时提出意见、建议或进行咨询、投诉，由本公司的专业人员进行受理和解答。本公司的售后服务是为了满足用户高层次、全方位的服务需求，保障本项目的服务稳定、高效展开，提高客户方工作人员的技术服务水平而制订的，其目的是能够全面而有效地满足相关系统运行保障的需要，解决客户方的后顾之忧。</w:t>
      </w:r>
    </w:p>
    <w:p>
      <w:pPr>
        <w:pStyle w:val="7"/>
        <w:bidi w:val="0"/>
        <w:rPr>
          <w:rFonts w:hint="eastAsia"/>
          <w:lang w:val="zh-CN" w:eastAsia="zh-CN"/>
        </w:rPr>
      </w:pPr>
      <w:r>
        <w:rPr>
          <w:rFonts w:hint="eastAsia"/>
          <w:lang w:val="en-US" w:eastAsia="zh-CN"/>
        </w:rPr>
        <w:t>运维</w:t>
      </w:r>
      <w:r>
        <w:rPr>
          <w:rFonts w:hint="eastAsia"/>
          <w:lang w:val="zh-CN" w:eastAsia="zh-CN"/>
        </w:rPr>
        <w:t>服务流程如下：</w:t>
      </w:r>
    </w:p>
    <w:p>
      <w:pPr>
        <w:numPr>
          <w:ilvl w:val="0"/>
          <w:numId w:val="22"/>
        </w:numPr>
        <w:spacing w:line="360" w:lineRule="auto"/>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受理机制</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一旦本公司接收到客户方的服务请求，从接收到的时刻起，即自动受理，立即提交相关责任部门处理，并记录在案，严格按照质量体系标准进行管理，所有客户服务请求都将及时给予处理结果答复。</w:t>
      </w:r>
    </w:p>
    <w:p>
      <w:pPr>
        <w:numPr>
          <w:ilvl w:val="0"/>
          <w:numId w:val="0"/>
        </w:numPr>
        <w:spacing w:line="360" w:lineRule="auto"/>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诊断故障并提交故障诊断报告：对客户方相关系统运行过程中出现的系统故障或其它异常情况，及时进行故障诊断，并提交故障诊断报告。故障诊断报告的主要内容包括：故障现场情况记录、故障的级别、紧急处理过程记录。</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系统维护和故障恢复的实施：根据提交的故障诊断报告，进行系统维护和故障恢复的实施。按照制定的内容实施系统维护工作。</w:t>
      </w:r>
    </w:p>
    <w:p>
      <w:pPr>
        <w:numPr>
          <w:ilvl w:val="0"/>
          <w:numId w:val="22"/>
        </w:numPr>
        <w:spacing w:line="360" w:lineRule="auto"/>
        <w:ind w:left="0" w:leftChars="0" w:firstLine="0"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管理、监督维护的实施</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本公司组成系统维护工程管理和监督工作组，负责管理和监督系统维护工作实施过程，并根据系统维护实施的各个阶段提交维护工作报告。</w:t>
      </w:r>
    </w:p>
    <w:p>
      <w:pPr>
        <w:numPr>
          <w:ilvl w:val="0"/>
          <w:numId w:val="0"/>
        </w:numPr>
        <w:spacing w:line="360" w:lineRule="auto"/>
        <w:ind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确认维护工作完成并提交维护报告：在系统维护工作完成后，由系统维护人员提交系统维护工作报告，由客户方项目组的技术人员对系统维护情况进行测试并予以确认。</w:t>
      </w:r>
    </w:p>
    <w:p>
      <w:pPr>
        <w:numPr>
          <w:ilvl w:val="0"/>
          <w:numId w:val="22"/>
        </w:numPr>
        <w:spacing w:line="360" w:lineRule="auto"/>
        <w:ind w:left="0" w:leftChars="0" w:firstLine="0"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提交成果</w:t>
      </w:r>
    </w:p>
    <w:p>
      <w:pPr>
        <w:numPr>
          <w:ilvl w:val="0"/>
          <w:numId w:val="0"/>
        </w:numPr>
        <w:spacing w:line="360" w:lineRule="auto"/>
        <w:ind w:leftChars="0" w:firstLine="560" w:firstLineChars="200"/>
        <w:rPr>
          <w:rFonts w:hint="eastAsia" w:ascii="宋体" w:hAnsi="宋体" w:eastAsia="宋体" w:cs="宋体"/>
          <w:b w:val="0"/>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每次系统维护工作完成后，向用户提交相关工作材料。</w:t>
      </w:r>
      <w:bookmarkStart w:id="7" w:name="_Toc29413"/>
    </w:p>
    <w:bookmarkEnd w:id="7"/>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我公司管理体系要求并约束软件项目维护活动过程，体现为：</w:t>
      </w:r>
    </w:p>
    <w:p>
      <w:pPr>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br w:type="page"/>
      </w:r>
    </w:p>
    <w:tbl>
      <w:tblPr>
        <w:tblStyle w:val="88"/>
        <w:tblW w:w="4997" w:type="pct"/>
        <w:tblCellSpacing w:w="7" w:type="dxa"/>
        <w:tblInd w:w="0" w:type="dxa"/>
        <w:tblBorders>
          <w:top w:val="single" w:color="auto" w:sz="4" w:space="0"/>
          <w:left w:val="single" w:color="auto" w:sz="4" w:space="0"/>
          <w:bottom w:val="none" w:color="auto" w:sz="0" w:space="0"/>
          <w:right w:val="single" w:color="auto" w:sz="4" w:space="0"/>
          <w:insideH w:val="single" w:color="auto" w:sz="4" w:space="0"/>
          <w:insideV w:val="single" w:color="auto" w:sz="4" w:space="0"/>
        </w:tblBorders>
        <w:shd w:val="clear" w:color="auto" w:fill="6699FF"/>
        <w:tblLayout w:type="autofit"/>
        <w:tblCellMar>
          <w:top w:w="0" w:type="dxa"/>
          <w:left w:w="0" w:type="dxa"/>
          <w:bottom w:w="0" w:type="dxa"/>
          <w:right w:w="0" w:type="dxa"/>
        </w:tblCellMar>
      </w:tblPr>
      <w:tblGrid>
        <w:gridCol w:w="1891"/>
        <w:gridCol w:w="3796"/>
        <w:gridCol w:w="1431"/>
        <w:gridCol w:w="1231"/>
      </w:tblGrid>
      <w:tr>
        <w:tblPrEx>
          <w:tblBorders>
            <w:top w:val="single" w:color="auto" w:sz="4" w:space="0"/>
            <w:left w:val="single" w:color="auto" w:sz="4" w:space="0"/>
            <w:bottom w:val="none" w:color="auto" w:sz="0" w:space="0"/>
            <w:right w:val="single" w:color="auto" w:sz="4" w:space="0"/>
            <w:insideH w:val="single" w:color="auto" w:sz="4" w:space="0"/>
            <w:insideV w:val="single" w:color="auto" w:sz="4" w:space="0"/>
          </w:tblBorders>
          <w:shd w:val="clear" w:color="auto" w:fill="6699FF"/>
          <w:tblCellMar>
            <w:top w:w="0" w:type="dxa"/>
            <w:left w:w="0" w:type="dxa"/>
            <w:bottom w:w="0" w:type="dxa"/>
            <w:right w:w="0" w:type="dxa"/>
          </w:tblCellMar>
        </w:tblPrEx>
        <w:trPr>
          <w:trHeight w:val="0" w:hRule="atLeast"/>
          <w:tblCellSpacing w:w="7" w:type="dxa"/>
        </w:trPr>
        <w:tc>
          <w:tcPr>
            <w:tcW w:w="0" w:type="auto"/>
            <w:tcBorders>
              <w:tl2br w:val="nil"/>
              <w:tr2bl w:val="nil"/>
            </w:tcBorders>
            <w:shd w:val="clear" w:color="auto" w:fill="D7D7D7" w:themeFill="background1" w:themeFillShade="D8"/>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活动流程</w:t>
            </w:r>
          </w:p>
        </w:tc>
        <w:tc>
          <w:tcPr>
            <w:tcW w:w="2266" w:type="pct"/>
            <w:tcBorders>
              <w:tl2br w:val="nil"/>
              <w:tr2bl w:val="nil"/>
            </w:tcBorders>
            <w:shd w:val="clear" w:color="auto" w:fill="D7D7D7" w:themeFill="background1" w:themeFillShade="D8"/>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过程说明</w:t>
            </w:r>
          </w:p>
        </w:tc>
        <w:tc>
          <w:tcPr>
            <w:tcW w:w="849" w:type="pct"/>
            <w:tcBorders>
              <w:tl2br w:val="nil"/>
              <w:tr2bl w:val="nil"/>
            </w:tcBorders>
            <w:shd w:val="clear" w:color="auto" w:fill="D7D7D7" w:themeFill="background1" w:themeFillShade="D8"/>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责任人</w:t>
            </w:r>
          </w:p>
        </w:tc>
        <w:tc>
          <w:tcPr>
            <w:tcW w:w="725" w:type="pct"/>
            <w:tcBorders>
              <w:tl2br w:val="nil"/>
              <w:tr2bl w:val="nil"/>
            </w:tcBorders>
            <w:shd w:val="clear" w:color="auto" w:fill="D7D7D7" w:themeFill="background1" w:themeFillShade="D8"/>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产生记录</w:t>
            </w:r>
          </w:p>
        </w:tc>
      </w:tr>
      <w:tr>
        <w:tblPrEx>
          <w:tblBorders>
            <w:top w:val="single" w:color="auto" w:sz="4" w:space="0"/>
            <w:left w:val="single" w:color="auto" w:sz="4" w:space="0"/>
            <w:bottom w:val="none" w:color="auto" w:sz="0"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0" w:hRule="atLeast"/>
          <w:tblCellSpacing w:w="7" w:type="dxa"/>
        </w:trPr>
        <w:tc>
          <w:tcPr>
            <w:tcW w:w="1120" w:type="pct"/>
            <w:vMerge w:val="restart"/>
            <w:tcBorders>
              <w:tl2br w:val="nil"/>
              <w:tr2bl w:val="nil"/>
            </w:tcBorders>
            <w:shd w:val="clear" w:color="auto" w:fill="EEEEEE"/>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drawing>
                <wp:inline distT="0" distB="0" distL="0" distR="0">
                  <wp:extent cx="1067435" cy="3408045"/>
                  <wp:effectExtent l="0" t="0" r="1841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67435" cy="3408045"/>
                          </a:xfrm>
                          <a:prstGeom prst="rect">
                            <a:avLst/>
                          </a:prstGeom>
                          <a:noFill/>
                          <a:ln>
                            <a:noFill/>
                          </a:ln>
                        </pic:spPr>
                      </pic:pic>
                    </a:graphicData>
                  </a:graphic>
                </wp:inline>
              </w:drawing>
            </w:r>
          </w:p>
        </w:tc>
        <w:tc>
          <w:tcPr>
            <w:tcW w:w="2266"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收集维护信息并对信息进行管理。客户服务部门、项目维护组接收用户提出的维护申请（来自网络的客户信息、电话或者书面申请等），填写《客户咨询/反馈登记表</w:t>
            </w:r>
          </w:p>
        </w:tc>
        <w:tc>
          <w:tcPr>
            <w:tcW w:w="849"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客户服务部门、项目维护组</w:t>
            </w:r>
          </w:p>
        </w:tc>
        <w:tc>
          <w:tcPr>
            <w:tcW w:w="725"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《客户咨询/反馈登记表》</w:t>
            </w:r>
          </w:p>
        </w:tc>
      </w:tr>
      <w:tr>
        <w:tblPrEx>
          <w:tblBorders>
            <w:top w:val="single" w:color="auto" w:sz="4" w:space="0"/>
            <w:left w:val="single" w:color="auto" w:sz="4" w:space="0"/>
            <w:bottom w:val="none" w:color="auto" w:sz="0" w:space="0"/>
            <w:right w:val="single" w:color="auto" w:sz="4" w:space="0"/>
            <w:insideH w:val="single" w:color="auto" w:sz="4" w:space="0"/>
            <w:insideV w:val="single" w:color="auto" w:sz="4" w:space="0"/>
          </w:tblBorders>
          <w:shd w:val="clear" w:color="auto" w:fill="6699FF"/>
          <w:tblCellMar>
            <w:top w:w="0" w:type="dxa"/>
            <w:left w:w="0" w:type="dxa"/>
            <w:bottom w:w="0" w:type="dxa"/>
            <w:right w:w="0" w:type="dxa"/>
          </w:tblCellMar>
        </w:tblPrEx>
        <w:trPr>
          <w:cantSplit/>
          <w:trHeight w:val="0" w:hRule="atLeast"/>
          <w:tblCellSpacing w:w="7" w:type="dxa"/>
        </w:trPr>
        <w:tc>
          <w:tcPr>
            <w:tcW w:w="1120" w:type="pct"/>
            <w:vMerge w:val="continue"/>
            <w:tcBorders>
              <w:tl2br w:val="nil"/>
              <w:tr2bl w:val="nil"/>
            </w:tcBorders>
            <w:shd w:val="clear" w:color="auto" w:fill="6699FF"/>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p>
        </w:tc>
        <w:tc>
          <w:tcPr>
            <w:tcW w:w="2266"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客户服务部、项目维护组技术人员对维护申请进行处理：根据问题实际进行即时处理；对于需要深度维护的问题制定维护方案，并与用户进行协商以确定维护的模式，维护活动的实施细节，是有偿维护还是无偿维护等。在《用户问题反馈及落实情况表》上做出问题审核处理意见。对于不需要进行维护的，发送《客户回执》给用户，并将《用户问题反馈及落实情况表》进行归档</w:t>
            </w:r>
          </w:p>
        </w:tc>
        <w:tc>
          <w:tcPr>
            <w:tcW w:w="849"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客户服务部门、项目维护组（技术人员）</w:t>
            </w:r>
          </w:p>
        </w:tc>
        <w:tc>
          <w:tcPr>
            <w:tcW w:w="725"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《用户问题反馈及落实情况表》《客户回执》</w:t>
            </w:r>
          </w:p>
        </w:tc>
      </w:tr>
      <w:tr>
        <w:tblPrEx>
          <w:tblBorders>
            <w:top w:val="single" w:color="auto" w:sz="4" w:space="0"/>
            <w:left w:val="single" w:color="auto" w:sz="4" w:space="0"/>
            <w:bottom w:val="none" w:color="auto" w:sz="0" w:space="0"/>
            <w:right w:val="single" w:color="auto" w:sz="4" w:space="0"/>
            <w:insideH w:val="single" w:color="auto" w:sz="4" w:space="0"/>
            <w:insideV w:val="single" w:color="auto" w:sz="4" w:space="0"/>
          </w:tblBorders>
          <w:shd w:val="clear" w:color="auto" w:fill="6699FF"/>
          <w:tblCellMar>
            <w:top w:w="0" w:type="dxa"/>
            <w:left w:w="0" w:type="dxa"/>
            <w:bottom w:w="0" w:type="dxa"/>
            <w:right w:w="0" w:type="dxa"/>
          </w:tblCellMar>
        </w:tblPrEx>
        <w:trPr>
          <w:cantSplit/>
          <w:trHeight w:val="0" w:hRule="atLeast"/>
          <w:tblCellSpacing w:w="7" w:type="dxa"/>
        </w:trPr>
        <w:tc>
          <w:tcPr>
            <w:tcW w:w="1120" w:type="pct"/>
            <w:vMerge w:val="continue"/>
            <w:tcBorders>
              <w:tl2br w:val="nil"/>
              <w:tr2bl w:val="nil"/>
            </w:tcBorders>
            <w:shd w:val="clear" w:color="auto" w:fill="6699FF"/>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p>
        </w:tc>
        <w:tc>
          <w:tcPr>
            <w:tcW w:w="2266"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维护人员实施维护。实施时根据维护的类型参见《软件维护规范》和《系统维护规范》。维护实施完毕后，请客户填写意见</w:t>
            </w:r>
          </w:p>
        </w:tc>
        <w:tc>
          <w:tcPr>
            <w:tcW w:w="849"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维护人员</w:t>
            </w:r>
          </w:p>
        </w:tc>
        <w:tc>
          <w:tcPr>
            <w:tcW w:w="725"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《维护任务单》《用户意见反馈表》</w:t>
            </w:r>
          </w:p>
        </w:tc>
      </w:tr>
      <w:tr>
        <w:tblPrEx>
          <w:tblBorders>
            <w:top w:val="single" w:color="auto" w:sz="4" w:space="0"/>
            <w:left w:val="single" w:color="auto" w:sz="4" w:space="0"/>
            <w:bottom w:val="none" w:color="auto" w:sz="0" w:space="0"/>
            <w:right w:val="single" w:color="auto" w:sz="4" w:space="0"/>
            <w:insideH w:val="single" w:color="auto" w:sz="4" w:space="0"/>
            <w:insideV w:val="single" w:color="auto" w:sz="4" w:space="0"/>
          </w:tblBorders>
          <w:shd w:val="clear" w:color="auto" w:fill="6699FF"/>
          <w:tblCellMar>
            <w:top w:w="0" w:type="dxa"/>
            <w:left w:w="0" w:type="dxa"/>
            <w:bottom w:w="0" w:type="dxa"/>
            <w:right w:w="0" w:type="dxa"/>
          </w:tblCellMar>
        </w:tblPrEx>
        <w:trPr>
          <w:cantSplit/>
          <w:trHeight w:val="0" w:hRule="atLeast"/>
          <w:tblCellSpacing w:w="7" w:type="dxa"/>
        </w:trPr>
        <w:tc>
          <w:tcPr>
            <w:tcW w:w="1120" w:type="pct"/>
            <w:vMerge w:val="continue"/>
            <w:tcBorders>
              <w:tl2br w:val="nil"/>
              <w:tr2bl w:val="nil"/>
            </w:tcBorders>
            <w:shd w:val="clear" w:color="auto" w:fill="6699FF"/>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p>
        </w:tc>
        <w:tc>
          <w:tcPr>
            <w:tcW w:w="2266"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维护完成后，进行维护验收，验证修改是否正确，并重新确认整个软件</w:t>
            </w:r>
          </w:p>
        </w:tc>
        <w:tc>
          <w:tcPr>
            <w:tcW w:w="849"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维护小组负责人</w:t>
            </w:r>
          </w:p>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维护实施人员</w:t>
            </w:r>
          </w:p>
        </w:tc>
        <w:tc>
          <w:tcPr>
            <w:tcW w:w="725"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《维护验收表》</w:t>
            </w:r>
          </w:p>
        </w:tc>
      </w:tr>
      <w:tr>
        <w:tblPrEx>
          <w:tblBorders>
            <w:top w:val="single" w:color="auto" w:sz="4" w:space="0"/>
            <w:left w:val="single" w:color="auto" w:sz="4" w:space="0"/>
            <w:bottom w:val="none" w:color="auto" w:sz="0" w:space="0"/>
            <w:right w:val="single" w:color="auto" w:sz="4" w:space="0"/>
            <w:insideH w:val="single" w:color="auto" w:sz="4" w:space="0"/>
            <w:insideV w:val="single" w:color="auto" w:sz="4" w:space="0"/>
          </w:tblBorders>
          <w:shd w:val="clear" w:color="auto" w:fill="6699FF"/>
          <w:tblCellMar>
            <w:top w:w="0" w:type="dxa"/>
            <w:left w:w="0" w:type="dxa"/>
            <w:bottom w:w="0" w:type="dxa"/>
            <w:right w:w="0" w:type="dxa"/>
          </w:tblCellMar>
        </w:tblPrEx>
        <w:trPr>
          <w:cantSplit/>
          <w:trHeight w:val="0" w:hRule="atLeast"/>
          <w:tblCellSpacing w:w="7" w:type="dxa"/>
        </w:trPr>
        <w:tc>
          <w:tcPr>
            <w:tcW w:w="1120" w:type="pct"/>
            <w:vMerge w:val="continue"/>
            <w:tcBorders>
              <w:tl2br w:val="nil"/>
              <w:tr2bl w:val="nil"/>
            </w:tcBorders>
            <w:shd w:val="clear" w:color="auto" w:fill="6699FF"/>
            <w:vAlign w:val="center"/>
          </w:tcPr>
          <w:p>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p>
        </w:tc>
        <w:tc>
          <w:tcPr>
            <w:tcW w:w="2266"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维护人员将维护过程中产生的记录和客户意见提交给客户服务部或项目维护小组，对本次维护进行确认，如果合格，则本次维护结束。所有过程质量记录交由文档管理员进行归档</w:t>
            </w:r>
          </w:p>
        </w:tc>
        <w:tc>
          <w:tcPr>
            <w:tcW w:w="849"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客户服务部门、项目维护、文档管理人员</w:t>
            </w:r>
          </w:p>
        </w:tc>
        <w:tc>
          <w:tcPr>
            <w:tcW w:w="725" w:type="pct"/>
            <w:tcBorders>
              <w:tl2br w:val="nil"/>
              <w:tr2bl w:val="nil"/>
            </w:tcBorders>
            <w:shd w:val="clear" w:color="auto" w:fill="FAFAFA"/>
            <w:vAlign w:val="center"/>
          </w:tcPr>
          <w:p>
            <w:pPr>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b w:val="0"/>
                <w:i w:val="0"/>
                <w:iCs w:val="0"/>
                <w:color w:val="auto"/>
                <w:kern w:val="0"/>
                <w:sz w:val="28"/>
                <w:szCs w:val="28"/>
                <w:highlight w:val="none"/>
                <w:u w:val="none"/>
                <w:lang w:val="en-US" w:eastAsia="zh-CN" w:bidi="ar"/>
              </w:rPr>
            </w:pPr>
            <w:r>
              <w:rPr>
                <w:rFonts w:hint="eastAsia" w:ascii="宋体" w:hAnsi="宋体" w:eastAsia="宋体" w:cs="宋体"/>
                <w:b w:val="0"/>
                <w:i w:val="0"/>
                <w:iCs w:val="0"/>
                <w:color w:val="auto"/>
                <w:kern w:val="0"/>
                <w:sz w:val="28"/>
                <w:szCs w:val="28"/>
                <w:highlight w:val="none"/>
                <w:u w:val="none"/>
                <w:lang w:val="en-US" w:eastAsia="zh-CN" w:bidi="ar"/>
              </w:rPr>
              <w:t>《归档记录》</w:t>
            </w:r>
          </w:p>
        </w:tc>
      </w:tr>
    </w:tbl>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bookmarkStart w:id="8" w:name="_Toc28035"/>
    </w:p>
    <w:p>
      <w:pPr>
        <w:pStyle w:val="7"/>
        <w:bidi w:val="0"/>
        <w:rPr>
          <w:rFonts w:hint="eastAsia"/>
          <w:lang w:val="en-US" w:eastAsia="zh-CN"/>
        </w:rPr>
      </w:pPr>
      <w:r>
        <w:rPr>
          <w:rFonts w:hint="eastAsia"/>
          <w:lang w:val="en-US" w:eastAsia="zh-CN"/>
        </w:rPr>
        <w:t>运维服务方式</w:t>
      </w:r>
      <w:bookmarkEnd w:id="8"/>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为了能够有效、规范地做好售后服务工作，严格按照招标文件要求和投标文件响应，为</w:t>
      </w:r>
      <w:r>
        <w:rPr>
          <w:rFonts w:hint="eastAsia" w:ascii="宋体" w:hAnsi="宋体" w:eastAsia="宋体" w:cs="宋体"/>
          <w:i w:val="0"/>
          <w:iCs w:val="0"/>
          <w:color w:val="auto"/>
          <w:kern w:val="0"/>
          <w:sz w:val="28"/>
          <w:szCs w:val="28"/>
          <w:highlight w:val="none"/>
          <w:u w:val="none"/>
          <w:lang w:val="en-US" w:eastAsia="zh-CN" w:bidi="ar"/>
        </w:rPr>
        <w:t>客户方</w:t>
      </w:r>
      <w:r>
        <w:rPr>
          <w:rFonts w:hint="eastAsia" w:ascii="宋体" w:hAnsi="宋体" w:eastAsia="宋体" w:cs="宋体"/>
          <w:i w:val="0"/>
          <w:iCs w:val="0"/>
          <w:color w:val="auto"/>
          <w:kern w:val="0"/>
          <w:sz w:val="28"/>
          <w:szCs w:val="28"/>
          <w:highlight w:val="none"/>
          <w:u w:val="none"/>
          <w:lang w:val="zh-CN" w:eastAsia="zh-CN" w:bidi="ar"/>
        </w:rPr>
        <w:t>提供技术支持，以提高建设单位的满意度和好评。我们将竭诚为</w:t>
      </w:r>
      <w:r>
        <w:rPr>
          <w:rFonts w:hint="eastAsia" w:ascii="宋体" w:hAnsi="宋体" w:eastAsia="宋体" w:cs="宋体"/>
          <w:i w:val="0"/>
          <w:iCs w:val="0"/>
          <w:color w:val="auto"/>
          <w:kern w:val="0"/>
          <w:sz w:val="28"/>
          <w:szCs w:val="28"/>
          <w:highlight w:val="none"/>
          <w:u w:val="none"/>
          <w:lang w:val="en-US" w:eastAsia="zh-CN" w:bidi="ar"/>
        </w:rPr>
        <w:t>客户方</w:t>
      </w:r>
      <w:r>
        <w:rPr>
          <w:rFonts w:hint="eastAsia" w:ascii="宋体" w:hAnsi="宋体" w:eastAsia="宋体" w:cs="宋体"/>
          <w:i w:val="0"/>
          <w:iCs w:val="0"/>
          <w:color w:val="auto"/>
          <w:kern w:val="0"/>
          <w:sz w:val="28"/>
          <w:szCs w:val="28"/>
          <w:highlight w:val="none"/>
          <w:u w:val="none"/>
          <w:lang w:val="zh-CN" w:eastAsia="zh-CN" w:bidi="ar"/>
        </w:rPr>
        <w:t>服务，提供电话、邮件、即时通讯等多种服务方式。</w:t>
      </w:r>
    </w:p>
    <w:p>
      <w:pPr>
        <w:numPr>
          <w:ilvl w:val="0"/>
          <w:numId w:val="23"/>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电话支持</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业务系统出现故障时，自建设单位发起技术支持请求或故障报告时，立即安排技术工程师与用户联系，了解运行过程中存在的故障，并请建设单位配合解决所存在的问题。对于无法通过电话解决的技术问题，记入《用户故障报告登记系统》，并告知建设单位故障的最快解决时间。</w:t>
      </w:r>
    </w:p>
    <w:p>
      <w:pPr>
        <w:numPr>
          <w:ilvl w:val="0"/>
          <w:numId w:val="23"/>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邮件支持</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业务应用系统或网络系统出现故障时，自建设单位发起的故障报告邮件到达之时起，立即安排技术工程师回复运行过程中存在的故障解决办法。</w:t>
      </w:r>
    </w:p>
    <w:p>
      <w:pPr>
        <w:numPr>
          <w:ilvl w:val="0"/>
          <w:numId w:val="23"/>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即时通讯支持</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即时通讯是指采用网络在线的形式，通过网络通讯工具（</w:t>
      </w:r>
      <w:r>
        <w:rPr>
          <w:rFonts w:hint="eastAsia" w:ascii="宋体" w:hAnsi="宋体" w:eastAsia="宋体" w:cs="宋体"/>
          <w:i w:val="0"/>
          <w:iCs w:val="0"/>
          <w:color w:val="auto"/>
          <w:kern w:val="0"/>
          <w:sz w:val="28"/>
          <w:szCs w:val="28"/>
          <w:highlight w:val="none"/>
          <w:u w:val="none"/>
          <w:lang w:val="en-US" w:eastAsia="zh-CN" w:bidi="ar"/>
        </w:rPr>
        <w:t>浙政钉</w:t>
      </w:r>
      <w:r>
        <w:rPr>
          <w:rFonts w:hint="eastAsia" w:ascii="宋体" w:hAnsi="宋体" w:eastAsia="宋体" w:cs="宋体"/>
          <w:i w:val="0"/>
          <w:iCs w:val="0"/>
          <w:color w:val="auto"/>
          <w:kern w:val="0"/>
          <w:sz w:val="28"/>
          <w:szCs w:val="28"/>
          <w:highlight w:val="none"/>
          <w:u w:val="none"/>
          <w:lang w:val="zh-CN" w:eastAsia="zh-CN" w:bidi="ar"/>
        </w:rPr>
        <w:t>等），实时响应和处理建设单位发起的技术支持请求。</w:t>
      </w:r>
    </w:p>
    <w:p>
      <w:pPr>
        <w:numPr>
          <w:ilvl w:val="0"/>
          <w:numId w:val="23"/>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定期巡检服务</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在业务系统或网络系统的设计、开发、部署等阶段中，虽然经过测试和技术工程师的调试，但仍然无法避免使用的过程中存在 BUG 的现象。因此，当业务系统部署完成并进入免费售后服务期后，我们将以</w:t>
      </w:r>
      <w:r>
        <w:rPr>
          <w:rFonts w:hint="eastAsia" w:ascii="宋体" w:hAnsi="宋体" w:eastAsia="宋体" w:cs="宋体"/>
          <w:i w:val="0"/>
          <w:iCs w:val="0"/>
          <w:color w:val="auto"/>
          <w:kern w:val="0"/>
          <w:sz w:val="28"/>
          <w:szCs w:val="28"/>
          <w:highlight w:val="none"/>
          <w:u w:val="none"/>
          <w:lang w:val="en-US" w:eastAsia="zh-CN" w:bidi="ar"/>
        </w:rPr>
        <w:t>月</w:t>
      </w:r>
      <w:r>
        <w:rPr>
          <w:rFonts w:hint="eastAsia" w:ascii="宋体" w:hAnsi="宋体" w:eastAsia="宋体" w:cs="宋体"/>
          <w:i w:val="0"/>
          <w:iCs w:val="0"/>
          <w:color w:val="auto"/>
          <w:kern w:val="0"/>
          <w:sz w:val="28"/>
          <w:szCs w:val="28"/>
          <w:highlight w:val="none"/>
          <w:u w:val="none"/>
          <w:lang w:val="zh-CN" w:eastAsia="zh-CN" w:bidi="ar"/>
        </w:rPr>
        <w:t>度为单位，每</w:t>
      </w:r>
      <w:r>
        <w:rPr>
          <w:rFonts w:hint="eastAsia" w:ascii="宋体" w:hAnsi="宋体" w:eastAsia="宋体" w:cs="宋体"/>
          <w:i w:val="0"/>
          <w:iCs w:val="0"/>
          <w:color w:val="auto"/>
          <w:kern w:val="0"/>
          <w:sz w:val="28"/>
          <w:szCs w:val="28"/>
          <w:highlight w:val="none"/>
          <w:u w:val="none"/>
          <w:lang w:val="en-US" w:eastAsia="zh-CN" w:bidi="ar"/>
        </w:rPr>
        <w:t>月</w:t>
      </w:r>
      <w:r>
        <w:rPr>
          <w:rFonts w:hint="eastAsia" w:ascii="宋体" w:hAnsi="宋体" w:eastAsia="宋体" w:cs="宋体"/>
          <w:i w:val="0"/>
          <w:iCs w:val="0"/>
          <w:color w:val="auto"/>
          <w:kern w:val="0"/>
          <w:sz w:val="28"/>
          <w:szCs w:val="28"/>
          <w:highlight w:val="none"/>
          <w:u w:val="none"/>
          <w:lang w:val="zh-CN" w:eastAsia="zh-CN" w:bidi="ar"/>
        </w:rPr>
        <w:t>提供1次的业务系统定期巡检服务，以及时发现或避免业务系统即将发生的故障，以期实现项目目标。</w:t>
      </w:r>
    </w:p>
    <w:p>
      <w:pPr>
        <w:pStyle w:val="6"/>
        <w:bidi w:val="0"/>
        <w:rPr>
          <w:rFonts w:hint="eastAsia"/>
          <w:lang w:val="en-US" w:eastAsia="zh-CN"/>
        </w:rPr>
      </w:pPr>
      <w:r>
        <w:rPr>
          <w:rFonts w:hint="eastAsia"/>
          <w:lang w:val="en-US" w:eastAsia="zh-CN"/>
        </w:rPr>
        <w:t>维护期内对用户故障的响应处理</w:t>
      </w:r>
    </w:p>
    <w:p>
      <w:pPr>
        <w:pStyle w:val="7"/>
        <w:bidi w:val="0"/>
        <w:rPr>
          <w:rFonts w:hint="eastAsia"/>
          <w:lang w:val="en-US" w:eastAsia="zh-CN"/>
        </w:rPr>
      </w:pPr>
      <w:r>
        <w:rPr>
          <w:rFonts w:hint="eastAsia"/>
          <w:lang w:val="en-US" w:eastAsia="zh-CN"/>
        </w:rPr>
        <w:t>用户故障响应处理</w:t>
      </w:r>
    </w:p>
    <w:p>
      <w:pPr>
        <w:numPr>
          <w:ilvl w:val="0"/>
          <w:numId w:val="24"/>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项目验收合格后，为</w:t>
      </w:r>
      <w:r>
        <w:rPr>
          <w:rFonts w:hint="eastAsia" w:ascii="宋体" w:hAnsi="宋体" w:eastAsia="宋体" w:cs="宋体"/>
          <w:i w:val="0"/>
          <w:iCs w:val="0"/>
          <w:color w:val="auto"/>
          <w:kern w:val="0"/>
          <w:sz w:val="28"/>
          <w:szCs w:val="28"/>
          <w:highlight w:val="none"/>
          <w:u w:val="none"/>
          <w:lang w:val="en-US" w:eastAsia="zh-CN" w:bidi="ar"/>
        </w:rPr>
        <w:t>采购人</w:t>
      </w:r>
      <w:r>
        <w:rPr>
          <w:rFonts w:hint="eastAsia" w:ascii="宋体" w:hAnsi="宋体" w:eastAsia="宋体" w:cs="宋体"/>
          <w:i w:val="0"/>
          <w:iCs w:val="0"/>
          <w:color w:val="auto"/>
          <w:kern w:val="0"/>
          <w:sz w:val="28"/>
          <w:szCs w:val="28"/>
          <w:highlight w:val="none"/>
          <w:u w:val="none"/>
          <w:lang w:val="zh-CN" w:eastAsia="zh-CN" w:bidi="ar"/>
        </w:rPr>
        <w:t>提供质量保证期内的应用系统非数据结构改变的功能改进性维护及长期免费纠错性服务。</w:t>
      </w:r>
    </w:p>
    <w:p>
      <w:pPr>
        <w:numPr>
          <w:ilvl w:val="0"/>
          <w:numId w:val="24"/>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提供售后</w:t>
      </w:r>
      <w:r>
        <w:rPr>
          <w:rFonts w:hint="eastAsia" w:ascii="宋体" w:hAnsi="宋体" w:eastAsia="宋体" w:cs="宋体"/>
          <w:i w:val="0"/>
          <w:iCs w:val="0"/>
          <w:color w:val="auto"/>
          <w:kern w:val="0"/>
          <w:sz w:val="28"/>
          <w:szCs w:val="28"/>
          <w:highlight w:val="none"/>
          <w:u w:val="none"/>
          <w:lang w:val="en-US" w:eastAsia="zh-CN" w:bidi="ar"/>
        </w:rPr>
        <w:t>运维</w:t>
      </w:r>
      <w:r>
        <w:rPr>
          <w:rFonts w:hint="eastAsia" w:ascii="宋体" w:hAnsi="宋体" w:eastAsia="宋体" w:cs="宋体"/>
          <w:i w:val="0"/>
          <w:iCs w:val="0"/>
          <w:color w:val="auto"/>
          <w:kern w:val="0"/>
          <w:sz w:val="28"/>
          <w:szCs w:val="28"/>
          <w:highlight w:val="none"/>
          <w:u w:val="none"/>
          <w:lang w:val="zh-CN" w:eastAsia="zh-CN" w:bidi="ar"/>
        </w:rPr>
        <w:t>服务为7*24小时服务。保修期内，</w:t>
      </w:r>
      <w:r>
        <w:rPr>
          <w:rFonts w:hint="eastAsia" w:ascii="宋体" w:hAnsi="宋体" w:eastAsia="宋体" w:cs="宋体"/>
          <w:i w:val="0"/>
          <w:iCs w:val="0"/>
          <w:color w:val="auto"/>
          <w:kern w:val="0"/>
          <w:sz w:val="28"/>
          <w:szCs w:val="28"/>
          <w:highlight w:val="none"/>
          <w:u w:val="none"/>
          <w:lang w:val="en-US" w:eastAsia="zh-CN" w:bidi="ar"/>
        </w:rPr>
        <w:t>我司</w:t>
      </w:r>
      <w:r>
        <w:rPr>
          <w:rFonts w:hint="eastAsia" w:ascii="宋体" w:hAnsi="宋体" w:eastAsia="宋体" w:cs="宋体"/>
          <w:i w:val="0"/>
          <w:iCs w:val="0"/>
          <w:color w:val="auto"/>
          <w:kern w:val="0"/>
          <w:sz w:val="28"/>
          <w:szCs w:val="28"/>
          <w:highlight w:val="none"/>
          <w:u w:val="none"/>
          <w:lang w:val="zh-CN" w:eastAsia="zh-CN" w:bidi="ar"/>
        </w:rPr>
        <w:t>负责对应用系统的维护工作，并且保证每30日上门巡检一次，不再向</w:t>
      </w:r>
      <w:r>
        <w:rPr>
          <w:rFonts w:hint="eastAsia" w:ascii="宋体" w:hAnsi="宋体" w:eastAsia="宋体" w:cs="宋体"/>
          <w:i w:val="0"/>
          <w:iCs w:val="0"/>
          <w:color w:val="auto"/>
          <w:kern w:val="0"/>
          <w:sz w:val="28"/>
          <w:szCs w:val="28"/>
          <w:highlight w:val="none"/>
          <w:u w:val="none"/>
          <w:lang w:val="en-US" w:eastAsia="zh-CN" w:bidi="ar"/>
        </w:rPr>
        <w:t>采购人</w:t>
      </w:r>
      <w:r>
        <w:rPr>
          <w:rFonts w:hint="eastAsia" w:ascii="宋体" w:hAnsi="宋体" w:eastAsia="宋体" w:cs="宋体"/>
          <w:i w:val="0"/>
          <w:iCs w:val="0"/>
          <w:color w:val="auto"/>
          <w:kern w:val="0"/>
          <w:sz w:val="28"/>
          <w:szCs w:val="28"/>
          <w:highlight w:val="none"/>
          <w:u w:val="none"/>
          <w:lang w:val="zh-CN" w:eastAsia="zh-CN" w:bidi="ar"/>
        </w:rPr>
        <w:t>收取费用。</w:t>
      </w:r>
    </w:p>
    <w:p>
      <w:pPr>
        <w:numPr>
          <w:ilvl w:val="0"/>
          <w:numId w:val="24"/>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对服务期内的故障报修，如</w:t>
      </w:r>
      <w:r>
        <w:rPr>
          <w:rFonts w:hint="eastAsia" w:ascii="宋体" w:hAnsi="宋体" w:eastAsia="宋体" w:cs="宋体"/>
          <w:i w:val="0"/>
          <w:iCs w:val="0"/>
          <w:color w:val="auto"/>
          <w:kern w:val="0"/>
          <w:sz w:val="28"/>
          <w:szCs w:val="28"/>
          <w:highlight w:val="none"/>
          <w:u w:val="none"/>
          <w:lang w:val="en-US" w:eastAsia="zh-CN" w:bidi="ar"/>
        </w:rPr>
        <w:t>我司</w:t>
      </w:r>
      <w:r>
        <w:rPr>
          <w:rFonts w:hint="eastAsia" w:ascii="宋体" w:hAnsi="宋体" w:eastAsia="宋体" w:cs="宋体"/>
          <w:i w:val="0"/>
          <w:iCs w:val="0"/>
          <w:color w:val="auto"/>
          <w:kern w:val="0"/>
          <w:sz w:val="28"/>
          <w:szCs w:val="28"/>
          <w:highlight w:val="none"/>
          <w:u w:val="none"/>
          <w:lang w:val="zh-CN" w:eastAsia="zh-CN" w:bidi="ar"/>
        </w:rPr>
        <w:t>未能做到上款的服务承诺，</w:t>
      </w:r>
      <w:r>
        <w:rPr>
          <w:rFonts w:hint="eastAsia" w:ascii="宋体" w:hAnsi="宋体" w:eastAsia="宋体" w:cs="宋体"/>
          <w:i w:val="0"/>
          <w:iCs w:val="0"/>
          <w:color w:val="auto"/>
          <w:kern w:val="0"/>
          <w:sz w:val="28"/>
          <w:szCs w:val="28"/>
          <w:highlight w:val="none"/>
          <w:u w:val="none"/>
          <w:lang w:val="en-US" w:eastAsia="zh-CN" w:bidi="ar"/>
        </w:rPr>
        <w:t>采购人</w:t>
      </w:r>
      <w:r>
        <w:rPr>
          <w:rFonts w:hint="eastAsia" w:ascii="宋体" w:hAnsi="宋体" w:eastAsia="宋体" w:cs="宋体"/>
          <w:i w:val="0"/>
          <w:iCs w:val="0"/>
          <w:color w:val="auto"/>
          <w:kern w:val="0"/>
          <w:sz w:val="28"/>
          <w:szCs w:val="28"/>
          <w:highlight w:val="none"/>
          <w:u w:val="none"/>
          <w:lang w:val="zh-CN" w:eastAsia="zh-CN" w:bidi="ar"/>
        </w:rPr>
        <w:t>可采取必要的补救措施，但其风险和费用由</w:t>
      </w:r>
      <w:r>
        <w:rPr>
          <w:rFonts w:hint="eastAsia" w:ascii="宋体" w:hAnsi="宋体" w:eastAsia="宋体" w:cs="宋体"/>
          <w:i w:val="0"/>
          <w:iCs w:val="0"/>
          <w:color w:val="auto"/>
          <w:kern w:val="0"/>
          <w:sz w:val="28"/>
          <w:szCs w:val="28"/>
          <w:highlight w:val="none"/>
          <w:u w:val="none"/>
          <w:lang w:val="en-US" w:eastAsia="zh-CN" w:bidi="ar"/>
        </w:rPr>
        <w:t>中标单位</w:t>
      </w:r>
      <w:r>
        <w:rPr>
          <w:rFonts w:hint="eastAsia" w:ascii="宋体" w:hAnsi="宋体" w:eastAsia="宋体" w:cs="宋体"/>
          <w:i w:val="0"/>
          <w:iCs w:val="0"/>
          <w:color w:val="auto"/>
          <w:kern w:val="0"/>
          <w:sz w:val="28"/>
          <w:szCs w:val="28"/>
          <w:highlight w:val="none"/>
          <w:u w:val="none"/>
          <w:lang w:val="zh-CN" w:eastAsia="zh-CN" w:bidi="ar"/>
        </w:rPr>
        <w:t>承担，</w:t>
      </w:r>
      <w:r>
        <w:rPr>
          <w:rFonts w:hint="eastAsia" w:ascii="宋体" w:hAnsi="宋体" w:eastAsia="宋体" w:cs="宋体"/>
          <w:i w:val="0"/>
          <w:iCs w:val="0"/>
          <w:color w:val="auto"/>
          <w:kern w:val="0"/>
          <w:sz w:val="28"/>
          <w:szCs w:val="28"/>
          <w:highlight w:val="none"/>
          <w:u w:val="none"/>
          <w:lang w:val="en-US" w:eastAsia="zh-CN" w:bidi="ar"/>
        </w:rPr>
        <w:t>采购人</w:t>
      </w:r>
      <w:r>
        <w:rPr>
          <w:rFonts w:hint="eastAsia" w:ascii="宋体" w:hAnsi="宋体" w:eastAsia="宋体" w:cs="宋体"/>
          <w:i w:val="0"/>
          <w:iCs w:val="0"/>
          <w:color w:val="auto"/>
          <w:kern w:val="0"/>
          <w:sz w:val="28"/>
          <w:szCs w:val="28"/>
          <w:highlight w:val="none"/>
          <w:u w:val="none"/>
          <w:lang w:val="zh-CN" w:eastAsia="zh-CN" w:bidi="ar"/>
        </w:rPr>
        <w:t>根据合同规定对</w:t>
      </w:r>
      <w:r>
        <w:rPr>
          <w:rFonts w:hint="eastAsia" w:ascii="宋体" w:hAnsi="宋体" w:eastAsia="宋体" w:cs="宋体"/>
          <w:i w:val="0"/>
          <w:iCs w:val="0"/>
          <w:color w:val="auto"/>
          <w:kern w:val="0"/>
          <w:sz w:val="28"/>
          <w:szCs w:val="28"/>
          <w:highlight w:val="none"/>
          <w:u w:val="none"/>
          <w:lang w:val="en-US" w:eastAsia="zh-CN" w:bidi="ar"/>
        </w:rPr>
        <w:t>我司</w:t>
      </w:r>
      <w:r>
        <w:rPr>
          <w:rFonts w:hint="eastAsia" w:ascii="宋体" w:hAnsi="宋体" w:eastAsia="宋体" w:cs="宋体"/>
          <w:i w:val="0"/>
          <w:iCs w:val="0"/>
          <w:color w:val="auto"/>
          <w:kern w:val="0"/>
          <w:sz w:val="28"/>
          <w:szCs w:val="28"/>
          <w:highlight w:val="none"/>
          <w:u w:val="none"/>
          <w:lang w:val="zh-CN" w:eastAsia="zh-CN" w:bidi="ar"/>
        </w:rPr>
        <w:t>行使的其它权利不受影响。由于</w:t>
      </w:r>
      <w:r>
        <w:rPr>
          <w:rFonts w:hint="eastAsia" w:ascii="宋体" w:hAnsi="宋体" w:eastAsia="宋体" w:cs="宋体"/>
          <w:i w:val="0"/>
          <w:iCs w:val="0"/>
          <w:color w:val="auto"/>
          <w:kern w:val="0"/>
          <w:sz w:val="28"/>
          <w:szCs w:val="28"/>
          <w:highlight w:val="none"/>
          <w:u w:val="none"/>
          <w:lang w:val="en-US" w:eastAsia="zh-CN" w:bidi="ar"/>
        </w:rPr>
        <w:t>中标单位</w:t>
      </w:r>
      <w:r>
        <w:rPr>
          <w:rFonts w:hint="eastAsia" w:ascii="宋体" w:hAnsi="宋体" w:eastAsia="宋体" w:cs="宋体"/>
          <w:i w:val="0"/>
          <w:iCs w:val="0"/>
          <w:color w:val="auto"/>
          <w:kern w:val="0"/>
          <w:sz w:val="28"/>
          <w:szCs w:val="28"/>
          <w:highlight w:val="none"/>
          <w:u w:val="none"/>
          <w:lang w:val="zh-CN" w:eastAsia="zh-CN" w:bidi="ar"/>
        </w:rPr>
        <w:t>的保证服务不到位，服务期的到期时间将顺延。</w:t>
      </w:r>
    </w:p>
    <w:p>
      <w:pPr>
        <w:numPr>
          <w:ilvl w:val="0"/>
          <w:numId w:val="24"/>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系统故障报修的响应时间：工作日8:30至17:30时间内1小时内响应，到场时间：2小时内；非工作日8:30至17:30时间内响应时间为2小时内，到场时间：4小时内；工作日和非工作日的其他时间内响应时间为3小时内，到场时间：5小时内。重大问题或其他无法迅速解决的问题应在36小时内解决或提出明确解决方案，否则应赔偿</w:t>
      </w:r>
      <w:r>
        <w:rPr>
          <w:rFonts w:hint="eastAsia" w:ascii="宋体" w:hAnsi="宋体" w:eastAsia="宋体" w:cs="宋体"/>
          <w:i w:val="0"/>
          <w:iCs w:val="0"/>
          <w:color w:val="auto"/>
          <w:kern w:val="0"/>
          <w:sz w:val="28"/>
          <w:szCs w:val="28"/>
          <w:highlight w:val="none"/>
          <w:u w:val="none"/>
          <w:lang w:val="en-US" w:eastAsia="zh-CN" w:bidi="ar"/>
        </w:rPr>
        <w:t>采购人</w:t>
      </w:r>
      <w:r>
        <w:rPr>
          <w:rFonts w:hint="eastAsia" w:ascii="宋体" w:hAnsi="宋体" w:eastAsia="宋体" w:cs="宋体"/>
          <w:i w:val="0"/>
          <w:iCs w:val="0"/>
          <w:color w:val="auto"/>
          <w:kern w:val="0"/>
          <w:sz w:val="28"/>
          <w:szCs w:val="28"/>
          <w:highlight w:val="none"/>
          <w:u w:val="none"/>
          <w:lang w:val="zh-CN" w:eastAsia="zh-CN" w:bidi="ar"/>
        </w:rPr>
        <w:t>的相应损失。</w:t>
      </w:r>
    </w:p>
    <w:p>
      <w:pPr>
        <w:numPr>
          <w:ilvl w:val="0"/>
          <w:numId w:val="24"/>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本着认真负责态度，组织技术队伍，做好维护方案，并书面提出长期保修、维护、服务以及今后技术支持的措施计划和承诺。</w:t>
      </w:r>
    </w:p>
    <w:p>
      <w:pPr>
        <w:pStyle w:val="7"/>
        <w:bidi w:val="0"/>
        <w:rPr>
          <w:rFonts w:hint="eastAsia"/>
          <w:lang w:val="en-US" w:eastAsia="zh-CN"/>
        </w:rPr>
      </w:pPr>
      <w:r>
        <w:rPr>
          <w:rFonts w:hint="eastAsia"/>
          <w:lang w:val="en-US" w:eastAsia="zh-CN"/>
        </w:rPr>
        <w:t>故障处理方案</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我公司还将根据运维服务质量要求及用户方的特殊需求安排提供应急处理保障。我公司将基于自己以往的工作经验及对用户方的现状在对信息系统进行风险分析后设计提交应急预案并在之后的维护服务中逐步完善。当用户方出现重大安全问题时，我公司将增派足够满足需求数量的专业工程师在接到报修电话后在指定时间内赶到现场进行问题处理，按应急响应要求在相应时间内及时解决问题，严格按照质量保证指标及应急维护流程操作。</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在保证软件平台正常运行时，在数据管理及访问安全实施相应的安全等级保护，对不同安全等级的信息，通过身份认证和访问控制，实现授权访问，同时对整个系统具备数据备份、容灾恢复和应急响应等功能。</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当系统运行过程中，出现系统崩溃或无法解决的问题时，我公司在接到系统维护通知时，将保证安排相关技术人员迅速到达现场进行问题的解决。</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安全备份</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为了保障软件和数据的运行安全，需要处理数据备份、软件备份、硬件备份等工作。主要有以下方式：</w:t>
      </w:r>
    </w:p>
    <w:p>
      <w:pPr>
        <w:numPr>
          <w:ilvl w:val="0"/>
          <w:numId w:val="25"/>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双机热备方式：</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双机热备由备用的服务器解决了在主服务器故障时服务不中断的问题。但在实际应用中，可能会出现多台服务器的情况，即服务器集群。双机热备一般情况下需要有共享的存储设备。双机热备特指基于active/standby方式的服务器热备。服务器数据包括数据库数据同时往两台或多台服务器写，或者使用一个共享的存储设备。在同一时间内只有一台服务器运行。当其中运行着的一台服务器出现故障无法启动时，另一台备份服务器会通过软件诊测（一般是通过心跳诊断）将standby机器激活，保证应用在短时间内完全恢复正常使用。</w:t>
      </w:r>
    </w:p>
    <w:p>
      <w:pPr>
        <w:numPr>
          <w:ilvl w:val="0"/>
          <w:numId w:val="25"/>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异地备份方式</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将数据在另外的地方实时产生一份可用的副本，此副本的使用不需要做数据恢复，可以将副本立即投入使用，这就是异地备份，目前有如下实现方式： </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基于主机。基于主机的数据复制技术，可以不考虑存储系统的同构问题，只要保持主机是相同的操作系统即可，而目前也存在支持异构主机之间的数据复制软件，如BakBone NetVault Replicator就可以支持异构服务器之间的数据复制，可以支持跨越广域网的远程实时复制。缺点是需要占用一点主机资源。 </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基于存储系统。利用存储系统提供的数据复制软件，复制的数据流通过存储系统之间传递，和主机无关。这种方式的优势是数据复制不占用主机资源，不足之处是需要灾备中心的存储系统和生产中心的存储系统有严格的兼容性要求，一般需要来自同一个厂家的存储系统，这样对用户的灾备中心的存储系统的选型带来了限制。 </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基于光纤交换机。这项技术正在发展中，利用光纤交换机的新功能，或者利用管理软件控制光纤交换机，对存储系统进行虚拟化，然后管理软件对管理的虚拟存储池进行卷管理、卷复制、卷镜像等技术，来实现数据的远程复制。比较典型的有Storag-age，Falcon等。</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 xml:space="preserve">安全认证实施 </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数据作为国家的重要资产，需要得到妥善保护。但随着信息技术的高速发展，特别是网络的问世及网上交易的启用，许多信息安全的问题也纷纷出现：系统瘫痪、黑客入侵、病毒感染、网页改写、客户资料的流失及公司内部资料的泄露等等。这些已给组织的经营管理、生存甚至国家安全都带来严重的影响。</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所以针对用户访问管理需要加强控制，除了常规的用户权限登入之外，也加强日志记录，记录了用户每次登陆信息、登陆频率、修改频率等重要信息，满足后期分析是否存在恶意登入、修改等重点状况。</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应急措施内容</w:t>
      </w:r>
    </w:p>
    <w:p>
      <w:pPr>
        <w:numPr>
          <w:ilvl w:val="0"/>
          <w:numId w:val="26"/>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软件故障事件应急预案：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a.发生计算机软件系统故障后，系统使用人员应立即保存数据，停止该计算机的业务操作，并将情况报告应急小组，不得擅自进行处理。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b.应急小组应立刻派出技术人员进行处理，必要情况下，通知各业务部室停止业务操作和对系统数据进行备份。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c.应急小组组织有关人员在保持原始数据安全的情况下，对计算机系统进行修复；修复系统成功后，利用备份数据恢复丢失的数据。</w:t>
      </w:r>
    </w:p>
    <w:p>
      <w:pPr>
        <w:numPr>
          <w:ilvl w:val="0"/>
          <w:numId w:val="26"/>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信息破坏事件应急预案：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a.当发现信息被篡改、假冒、泄漏等事件时，信息系统使用单位或个人应立即通知应急小组。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b.如被篡改或被假冒的数据正在征缴或发放过程中，应急小组应立即通知代收代发机构中止征缴或发放工作。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c.应急小组通过跟踪应用程序、查看数据库安全审计记录和业务系统安全审计记录查找信息被破坏的原因和相关责任人。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d.应急小组提出修正错误方案和措施，通知各业务部室进行处理。</w:t>
      </w:r>
    </w:p>
    <w:p>
      <w:pPr>
        <w:numPr>
          <w:ilvl w:val="0"/>
          <w:numId w:val="26"/>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灾害性事件应急预案：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a.一旦发生灾害性事件，应急小组成员需要及时联系服务器运维服务商了解设备的情况。 </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b.应急小组对服务器及存储设备的损坏程度进行评估。如服务器损坏或存储设备损坏无法使用，立即联系相关运维服务商进行处理</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c.根据服务器或存储设备修复和恢复系统所需时间，由所领导小组决定是否启用备份设备。</w:t>
      </w:r>
    </w:p>
    <w:p>
      <w:pPr>
        <w:pStyle w:val="7"/>
        <w:bidi w:val="0"/>
        <w:rPr>
          <w:rFonts w:hint="eastAsia"/>
          <w:lang w:val="en-US" w:eastAsia="zh-CN"/>
        </w:rPr>
      </w:pPr>
      <w:r>
        <w:rPr>
          <w:rFonts w:hint="eastAsia"/>
          <w:lang w:val="en-US" w:eastAsia="zh-CN"/>
        </w:rPr>
        <w:t>定期巡检</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zh-CN" w:eastAsia="zh-CN" w:bidi="ar"/>
        </w:rPr>
      </w:pPr>
      <w:r>
        <w:rPr>
          <w:rFonts w:hint="eastAsia" w:ascii="宋体" w:hAnsi="宋体" w:eastAsia="宋体" w:cs="宋体"/>
          <w:i w:val="0"/>
          <w:iCs w:val="0"/>
          <w:color w:val="auto"/>
          <w:kern w:val="0"/>
          <w:sz w:val="28"/>
          <w:szCs w:val="28"/>
          <w:highlight w:val="none"/>
          <w:u w:val="none"/>
          <w:lang w:val="zh-CN" w:eastAsia="zh-CN" w:bidi="ar"/>
        </w:rPr>
        <w:t>在业务系统或网络系统的设计、开发、部署等多个关键阶段中，尽管我们已经严格按照流程进行了全面的测试，并且由经验丰富的技术工程师进行了细致的调试工作，但受限于技术复杂性和环境多样性等因素，仍然无法完全避免在使用过程中出现各种BUG的现象。因此，为了确保系统的稳定运行和用户的良好体验，当业务系统成功部署并顺利进入免费售后服务期后，我们将采取积极主动的服务策略，以月度为周期，每月定期提供一次全面的业务系统巡检服务。通过这项服务，我们能够及时发现系统中潜在的问题或隐患，有效避免业务系统即将发生的故障，从而确保系统的持续稳定运行，最大限度地保障用户的利益，以期顺利实现项目的各项预期目标。</w:t>
      </w:r>
    </w:p>
    <w:p>
      <w:pPr>
        <w:pStyle w:val="6"/>
        <w:bidi w:val="0"/>
        <w:rPr>
          <w:rFonts w:hint="eastAsia"/>
          <w:lang w:val="en-US" w:eastAsia="zh-CN"/>
        </w:rPr>
      </w:pPr>
      <w:r>
        <w:rPr>
          <w:rFonts w:hint="eastAsia"/>
          <w:lang w:val="en-US" w:eastAsia="zh-CN"/>
        </w:rPr>
        <w:t>维护机构的人员配备、技术培训等</w:t>
      </w:r>
    </w:p>
    <w:p>
      <w:pPr>
        <w:pStyle w:val="7"/>
        <w:bidi w:val="0"/>
        <w:rPr>
          <w:rFonts w:hint="eastAsia"/>
          <w:highlight w:val="none"/>
          <w:lang w:val="zh-CN" w:eastAsia="zh-CN"/>
        </w:rPr>
      </w:pPr>
      <w:r>
        <w:rPr>
          <w:rFonts w:hint="eastAsia"/>
          <w:highlight w:val="none"/>
          <w:lang w:val="zh-CN" w:eastAsia="zh-CN"/>
        </w:rPr>
        <w:t>项目</w:t>
      </w:r>
      <w:r>
        <w:rPr>
          <w:rFonts w:hint="eastAsia"/>
          <w:highlight w:val="none"/>
          <w:lang w:val="en-US" w:eastAsia="zh-CN"/>
        </w:rPr>
        <w:t>维护</w:t>
      </w:r>
      <w:r>
        <w:rPr>
          <w:rFonts w:hint="eastAsia"/>
          <w:highlight w:val="none"/>
          <w:lang w:val="zh-CN" w:eastAsia="zh-CN"/>
        </w:rPr>
        <w:t>人员一览表</w:t>
      </w:r>
    </w:p>
    <w:p>
      <w:pPr>
        <w:numPr>
          <w:ilvl w:val="0"/>
          <w:numId w:val="0"/>
        </w:numPr>
        <w:spacing w:line="360" w:lineRule="auto"/>
        <w:ind w:leftChars="0"/>
        <w:rPr>
          <w:rFonts w:hint="default"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详见项目人员P14</w:t>
      </w:r>
    </w:p>
    <w:p>
      <w:pPr>
        <w:pStyle w:val="7"/>
        <w:bidi w:val="0"/>
        <w:rPr>
          <w:rFonts w:hint="eastAsia"/>
          <w:lang w:val="en-US" w:eastAsia="zh-CN"/>
        </w:rPr>
      </w:pPr>
      <w:r>
        <w:rPr>
          <w:rFonts w:hint="eastAsia"/>
          <w:lang w:val="en-US" w:eastAsia="zh-CN"/>
        </w:rPr>
        <w:t>技术培训</w:t>
      </w:r>
    </w:p>
    <w:p>
      <w:pPr>
        <w:pStyle w:val="8"/>
        <w:bidi w:val="0"/>
        <w:rPr>
          <w:rFonts w:hint="eastAsia"/>
          <w:lang w:val="en-US" w:eastAsia="zh-CN"/>
        </w:rPr>
      </w:pPr>
      <w:r>
        <w:rPr>
          <w:rFonts w:hint="eastAsia"/>
          <w:lang w:val="en-US" w:eastAsia="zh-CN"/>
        </w:rPr>
        <w:t>培训目标</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培训方案的核心目标是为了确保用户能够更加高效、顺畅地操作、维护</w:t>
      </w:r>
      <w:r>
        <w:rPr>
          <w:rFonts w:hint="eastAsia" w:ascii="宋体" w:hAnsi="宋体" w:eastAsia="宋体" w:cs="宋体"/>
          <w:i w:val="0"/>
          <w:iCs w:val="0"/>
          <w:color w:val="auto"/>
          <w:kern w:val="0"/>
          <w:sz w:val="28"/>
          <w:szCs w:val="28"/>
          <w:highlight w:val="none"/>
          <w:u w:val="none"/>
          <w:lang w:val="en-US" w:eastAsia="zh-CN" w:bidi="ar"/>
        </w:rPr>
        <w:t>和运用一码管砂系统，全面服务于包括系统用户、司机、街道管理员以及施工方管理员在内的各类操作人员，提供详尽的操作讲解。为此，我司将针对负责该系统的相关人员进行系统化、一体化的专业培训，培训内容涵盖系统相关模块的具体操作流程、业务操作细节以及与之相关的系统运维管理知识。通过这一系列的培训，旨在确保相关人员能够熟练掌握系统的各项操作技能、使用方法和讲解技巧。这样一来，不仅能够确保该系统能够得到正确、规范的应用和良好的日常维护，还能为用户端提供便捷、高效的操作体验，确保整个系统能够健康、稳定地持续运行。同时，通过优化用户的浏览查询功能，进一步提升用户的使用满意度，使系统能够更好地服务于各类用户的需求。</w:t>
      </w:r>
    </w:p>
    <w:p>
      <w:pPr>
        <w:pStyle w:val="8"/>
        <w:bidi w:val="0"/>
        <w:rPr>
          <w:rFonts w:hint="eastAsia"/>
          <w:lang w:val="en-US" w:eastAsia="zh-CN"/>
        </w:rPr>
      </w:pPr>
      <w:r>
        <w:rPr>
          <w:rFonts w:hint="eastAsia"/>
          <w:lang w:val="en-US" w:eastAsia="zh-CN"/>
        </w:rPr>
        <w:t>培训计划</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为了确保本系统项目顺利建设和投入使用后系统正常运行，用户能够顺利地利用先进的网络技术和业务应用软件进行工作，提高工作效率，达到系统建设的预期目标，根据我们在多个大型工程项目中建设的经验，对司机、企业管理员、施工方管理员、街道管理员等进行针对该系统的理论和应用培训是一个必不可少的环节。</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考虑到客户人员软件使用基础参差不齐，基层使用人员年龄较大，人员素质偏低，下面所陈述的培训方面的计划可以根据实际情况进行调整。</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培训地点：培训工作在客户方指定地点集中进行。</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培训方式：本公司对客户方的系统维护管理人员、各街道管理员、施工方管理员、企业管理员等采用逐级培训的方式和体系，培训方式为集中培训和部分现场培训相结合的方式。</w:t>
      </w:r>
    </w:p>
    <w:p>
      <w:pPr>
        <w:numPr>
          <w:ilvl w:val="0"/>
          <w:numId w:val="27"/>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集中培训</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在客户方现场安排培训。</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集中培训包括初级培训和高级培训。初级培训应在系统安装试运行前进行，以保证在系统安装调试及需要实际操作时，客户方的具体使用人员已经具备相应的技术水平和能力。高级培训包括本次项目中所涉及到的高级技术的培训，培训对象主要为系统管理员和维护人员。其培训时间可安排在系统安装、调试进入正常运行后实施。</w:t>
      </w:r>
    </w:p>
    <w:p>
      <w:pPr>
        <w:numPr>
          <w:ilvl w:val="0"/>
          <w:numId w:val="27"/>
        </w:numPr>
        <w:spacing w:line="360" w:lineRule="auto"/>
        <w:ind w:left="425" w:leftChars="0" w:hanging="425" w:firstLine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现场培训</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通过集中培训后，保证客户方的使用人员能自行进行操作，但考虑到可能会有实际的问题产生，我们提供现场操作演示培训。现场操作培训是指系统软件安装完毕试运行时，由本公司人员现场示范和咨询。</w:t>
      </w:r>
    </w:p>
    <w:p>
      <w:pPr>
        <w:pStyle w:val="8"/>
        <w:bidi w:val="0"/>
        <w:rPr>
          <w:rFonts w:hint="eastAsia"/>
          <w:lang w:val="en-US" w:eastAsia="zh-CN"/>
        </w:rPr>
      </w:pPr>
      <w:r>
        <w:rPr>
          <w:rFonts w:hint="eastAsia"/>
          <w:lang w:val="en-US" w:eastAsia="zh-CN"/>
        </w:rPr>
        <w:t>培训方式</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针对系统所有使用该系统的操作人员、系统管理员、演示人员、使用用户的培训采用理论与实践相结合的培训手段，支持课堂讲授、多媒体教学、视频远程、人员实践操作等多样化培训教学的开展。针对不同的用户对象，不同培训目标采取的教学方式也不相同。对系统管理人员的培训中，系统管理人员在我们工程师的指导下进行实战性演练。动手实验操作是掌握运维技能最为有效的方法；对演示讲解人员和用户人员的培训中，我们将着重放在基础知识及界面操作方面的培训。</w:t>
      </w:r>
    </w:p>
    <w:p>
      <w:pPr>
        <w:pStyle w:val="8"/>
        <w:bidi w:val="0"/>
        <w:rPr>
          <w:rFonts w:hint="eastAsia"/>
          <w:lang w:val="en-US" w:eastAsia="zh-CN"/>
        </w:rPr>
      </w:pPr>
      <w:bookmarkStart w:id="9" w:name="_Toc22953"/>
      <w:bookmarkStart w:id="10" w:name="_Toc19003"/>
      <w:bookmarkStart w:id="11" w:name="_Toc14100"/>
      <w:bookmarkStart w:id="12" w:name="_Toc30931"/>
      <w:bookmarkStart w:id="13" w:name="_Toc28901"/>
      <w:bookmarkStart w:id="14" w:name="_Toc13117"/>
      <w:r>
        <w:rPr>
          <w:rFonts w:hint="eastAsia"/>
          <w:lang w:val="en-US" w:eastAsia="zh-CN"/>
        </w:rPr>
        <w:t>培训教材</w:t>
      </w:r>
      <w:bookmarkEnd w:id="9"/>
      <w:bookmarkEnd w:id="10"/>
      <w:bookmarkEnd w:id="11"/>
      <w:bookmarkEnd w:id="12"/>
      <w:bookmarkEnd w:id="13"/>
      <w:bookmarkEnd w:id="14"/>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培训教材的编写由本公司组织人员进行编写，教材的内容包括技术性能、安装、操作使用、测试、维护及故障排除，以及应用系统中所用到的操作系统、数据库的配置及使用、应用系统的体系结构介绍，使用的技术介绍，应用系统的操作使用说明。</w:t>
      </w:r>
    </w:p>
    <w:p>
      <w:pPr>
        <w:numPr>
          <w:ilvl w:val="0"/>
          <w:numId w:val="0"/>
        </w:numPr>
        <w:spacing w:line="360" w:lineRule="auto"/>
        <w:ind w:leftChars="0" w:firstLine="560" w:firstLineChars="200"/>
        <w:rPr>
          <w:rFonts w:hint="eastAsia" w:ascii="宋体" w:hAnsi="宋体" w:eastAsia="宋体" w:cs="宋体"/>
          <w:i w:val="0"/>
          <w:iCs w:val="0"/>
          <w:color w:val="auto"/>
          <w:kern w:val="0"/>
          <w:sz w:val="28"/>
          <w:szCs w:val="28"/>
          <w:highlight w:val="none"/>
          <w:u w:val="none"/>
          <w:lang w:val="en-US" w:eastAsia="zh-CN" w:bidi="ar"/>
        </w:rPr>
      </w:pPr>
    </w:p>
    <w:p>
      <w:pPr>
        <w:pStyle w:val="6"/>
        <w:bidi w:val="0"/>
        <w:rPr>
          <w:rFonts w:hint="eastAsia"/>
          <w:lang w:val="en-US" w:eastAsia="zh-CN"/>
        </w:rPr>
      </w:pPr>
      <w:r>
        <w:rPr>
          <w:rFonts w:hint="eastAsia"/>
          <w:lang w:val="en-US" w:eastAsia="zh-CN"/>
        </w:rPr>
        <w:t>维保期</w:t>
      </w:r>
    </w:p>
    <w:p>
      <w:pPr>
        <w:numPr>
          <w:ilvl w:val="0"/>
          <w:numId w:val="0"/>
        </w:numPr>
        <w:spacing w:line="360" w:lineRule="auto"/>
        <w:ind w:leftChars="0"/>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我司承诺项目验收通过后，提供一年的免费维保期。</w:t>
      </w:r>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br w:type="page"/>
      </w:r>
    </w:p>
    <w:p>
      <w:pPr>
        <w:pStyle w:val="4"/>
        <w:bidi w:val="0"/>
        <w:rPr>
          <w:rFonts w:hint="eastAsia"/>
        </w:rPr>
      </w:pPr>
      <w:bookmarkStart w:id="15" w:name="_Toc19804"/>
      <w:r>
        <w:rPr>
          <w:rFonts w:hint="eastAsia"/>
        </w:rPr>
        <w:t>商务技术偏离表</w:t>
      </w:r>
      <w:bookmarkEnd w:id="15"/>
    </w:p>
    <w:p>
      <w:pPr>
        <w:pStyle w:val="5"/>
        <w:bidi w:val="0"/>
        <w:rPr>
          <w:rFonts w:hint="eastAsia"/>
          <w:lang w:val="en-US" w:eastAsia="zh-CN"/>
        </w:rPr>
      </w:pPr>
      <w:r>
        <w:rPr>
          <w:rFonts w:hint="eastAsia"/>
          <w:lang w:val="en-US" w:eastAsia="zh-CN"/>
        </w:rPr>
        <w:t>技术偏离表</w:t>
      </w:r>
    </w:p>
    <w:tbl>
      <w:tblPr>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827"/>
        <w:gridCol w:w="827"/>
        <w:gridCol w:w="827"/>
        <w:gridCol w:w="951"/>
        <w:gridCol w:w="827"/>
        <w:gridCol w:w="827"/>
        <w:gridCol w:w="827"/>
        <w:gridCol w:w="951"/>
        <w:gridCol w:w="827"/>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27" w:hRule="atLeast"/>
        </w:trPr>
        <w:tc>
          <w:tcPr>
            <w:tcW w:w="500" w:type="pct"/>
            <w:shd w:val="clear"/>
            <w:vAlign w:val="center"/>
          </w:tcPr>
          <w:p>
            <w:pPr>
              <w:keepNext w:val="0"/>
              <w:keepLines w:val="0"/>
              <w:widowControl/>
              <w:suppressLineNumbers w:val="0"/>
              <w:jc w:val="center"/>
              <w:textAlignment w:val="center"/>
              <w:rPr>
                <w:rFonts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序号</w:t>
            </w:r>
          </w:p>
        </w:tc>
        <w:tc>
          <w:tcPr>
            <w:tcW w:w="2000" w:type="pct"/>
            <w:gridSpan w:val="4"/>
            <w:shd w:val="clear"/>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招标文件章节及具体内容</w:t>
            </w:r>
          </w:p>
        </w:tc>
        <w:tc>
          <w:tcPr>
            <w:tcW w:w="2000" w:type="pct"/>
            <w:gridSpan w:val="4"/>
            <w:shd w:val="clear"/>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投标文件章节及具体内容</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b/>
                <w:bCs/>
                <w:i w:val="0"/>
                <w:iCs w:val="0"/>
                <w:color w:val="000000"/>
                <w:sz w:val="24"/>
                <w:szCs w:val="24"/>
                <w:u w:val="none"/>
              </w:rPr>
            </w:pPr>
            <w:r>
              <w:rPr>
                <w:rFonts w:hint="eastAsia" w:ascii="仿宋" w:hAnsi="仿宋" w:eastAsia="仿宋" w:cs="仿宋"/>
                <w:b/>
                <w:bCs/>
                <w:i w:val="0"/>
                <w:iCs w:val="0"/>
                <w:snapToGrid/>
                <w:color w:val="000000"/>
                <w:kern w:val="0"/>
                <w:sz w:val="24"/>
                <w:szCs w:val="24"/>
                <w:u w:val="none"/>
                <w:bdr w:val="none" w:color="auto" w:sz="0" w:space="0"/>
                <w:lang w:val="en-US" w:eastAsia="zh-CN" w:bidi="ar"/>
              </w:rPr>
              <w:t>偏离说明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9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上架浙政钉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607"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数据源</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接入适配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根据目前应用需要，需对接数据源接入进行改造，以满足系统在信创环境下对多样化数据的稳定接入。</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数据源</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接入适配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根据目前应用需要，需对接数据源接入进行改造，以满足系统在信创环境下对多样化数据的稳定接入。</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1.0系统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信创改造</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数据中心</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为了适应新数据中心和信创化改造的要求，需优化数据中心服务架构，提供数据存储、管理、检索等功能。</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数据中心</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为了适应新数据中心和信创化改造的要求，需优化数据中心服务架构，提供数据存储、管理、检索等功能。</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7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基础计算</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适配信创服务器和处理器架构，对系统涉及项目预涉轨迹服务、告警服务等基础计算服务进行改造，支持信创环境下的计算加速技术。</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基础计算</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服务适配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适配信创服务器和处理器架构，对系统涉及项目预涉轨迹服务、告警服务等基础计算服务进行改造，支持信创环境下的计算加速技术。</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47"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前期建设的接口服务基于</w:t>
            </w:r>
            <w:r>
              <w:rPr>
                <w:rStyle w:val="148"/>
                <w:bdr w:val="none" w:color="auto" w:sz="0" w:space="0"/>
                <w:lang w:val="en-US" w:eastAsia="zh-CN" w:bidi="ar"/>
              </w:rPr>
              <w:t>Polar DB数据库开发，本次建设改写成国产数据库，涉及接口的安全认证、授权管理以及数据传输加密功能，保障接口调用安全。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前期建设的接口服务基于</w:t>
            </w:r>
            <w:r>
              <w:rPr>
                <w:rStyle w:val="148"/>
                <w:bdr w:val="none" w:color="auto" w:sz="0" w:space="0"/>
                <w:lang w:val="en-US" w:eastAsia="zh-CN" w:bidi="ar"/>
              </w:rPr>
              <w:t>Polar DB数据库开发，本次建设改写成国产数据库，涉及接口的安全认证、授权管理以及数据传输加密功能，保障接口调用安全。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3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6</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目前数据库为</w:t>
            </w:r>
            <w:r>
              <w:rPr>
                <w:rStyle w:val="148"/>
                <w:bdr w:val="none" w:color="auto" w:sz="0" w:space="0"/>
                <w:lang w:val="en-US" w:eastAsia="zh-CN" w:bidi="ar"/>
              </w:rPr>
              <w:t>Polar DB数据库，现将系统原有的数据库替换为信创数据库，实现数据的无缝迁移和兼容。适配信创数据库的存储引擎、事务处理机制以及数据查询语言。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目前数据库为</w:t>
            </w:r>
            <w:r>
              <w:rPr>
                <w:rStyle w:val="148"/>
                <w:bdr w:val="none" w:color="auto" w:sz="0" w:space="0"/>
                <w:lang w:val="en-US" w:eastAsia="zh-CN" w:bidi="ar"/>
              </w:rPr>
              <w:t>Polar DB数据库，现将系统原有的数据库替换为信创数据库，实现数据的无缝迁移和兼容。适配信创数据库的存储引擎、事务处理机制以及数据查询语言。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5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7</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数据库编程</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为了提高系统的运行效率，基于信创数据库开发符合系统业务逻辑的存储过程、函数等数据库对象，实现系统业务逻辑在数据库层面的高效执行。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数据库编程</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为了提高系统的运行效率，基于信创数据库开发符合系统业务逻辑的存储过程、函数等数据库对象，实现系统业务逻辑在数据库层面的高效执行。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7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8</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Web中间件</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目前系统主要采用了redis、nginx等中间件，选用信创 Web 中间件替换原有中间件，实现 Web 应用的部署、运行和管理。</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Web中间件</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目前系统主要采用了redis、nginx等中间件，选用信创 Web 中间件替换原有中间件，实现 Web 应用的部署、运行和管理。</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5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9</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用户端目前包括PC端和移动商，需根据信创浏览器的运行情况和使用情况，对多端代码页面和交互过行适配，使其能够在信创终端设备上流畅运行。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用户端适配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用户端目前包括PC端和移动商，需根据信创浏览器的运行情况和使用情况，对多端代码页面和交互过行适配，使其能够在信创终端设备上流畅运行。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7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系统迁移至</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信创云</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包括系统部署、操作系统参数调优、系统代码的再次适配等工作，降低系统运维成本，同时保障系统在信创云环境下的安全运行。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系统迁移至</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信创云</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包括系统部署、操作系统参数调优、系统代码的再次适配等工作，降低系统运维成本，同时保障系统在信创云环境下的安全运行。</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743"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11</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登录</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管理后台增加手机号短信登录验证，满足多因素登录功能要求。</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PC端新建</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（含一年的短信费用）</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登录</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管理后台增加手机号短信登录验证，满足多因素登录功能要求。</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PC端新建</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（含一年的短信费用）</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663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12</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查看系统内的注册并已连接的车辆GPS（兼容北斗BDS）数据列表，列表需要展示车辆的车牌号码、</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司机姓名、车辆类型、设备状态、创建时间、吨位、方量等。通过列表能快速查看注册车辆的GPS连接状态和基本信息，该模块需要支持搜索、筛选等。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查看系统内的注册并已连接的车辆GPS（兼容北斗BDS）数据列表，列表需要展示车辆的车牌号码、</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司机姓名、车辆类型、设备状态、创建时间、吨位、方量等。通过列表能快速查看注册车辆的GPS连接状态和基本信息，该模块需要支持搜索、筛选等。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807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13</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明细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根据GPS（兼容北斗BDS）接口返回的实时经纬度信息生成：车辆实时定位查询、车辆轨迹台账明细。</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车辆实时定位查询，需要展示：车辆车牌号、当前车辆任务状态、GPS设备状态、车辆经纬度、记录产生时间。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车辆轨迹台账明细，需要展示：车辆车牌号、司机姓名、项目名称、任务状态等。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明细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根据GPS（兼容北斗BDS）接口返回的实时经纬度信息生成：车辆实时定位查询、车辆轨迹台账明细。</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车辆实时定位查询，需要展示：车辆车牌号、当前车辆任务状态、GPS设备状态、车辆经纬度、记录产生时间。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车辆轨迹台账明细，需要展示：车辆车牌号、司机姓名、项目名称、任务状态等。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6927"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轨迹信息，车辆以每趟载货扫码为项目入库规则，管理员扫码生成车辆轨迹后，可在对应项目中查看车辆GPS（兼容北斗BDS）定位返回的经纬度信息。以列表的形式进行展示，展示字段包括：车辆车牌号、任务状态、任务执行时间、结束时间、任务司机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项目GPS</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轨迹信息，车辆以每趟载货扫码为项目入库规则，管理员扫码生成车辆轨迹后，可在对应项目中查看车辆GPS（兼容北斗BDS）定位返回的经纬度信息。以列表的形式进行展示，展示字段包括：车辆车牌号、任务状态、任务执行时间、结束时间、任务司机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支持对设备列表、台账明细、项目设备信息模块从时间、车牌、设备状态等多个因素进行高效检索智能筛选。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支持对设备列表、台账明细、项目设备信息模块从时间、车牌、设备状态等多个因素进行高效检索智能筛选。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3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16</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编码设备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可以查看已设置轨迹的项目周边所有的监控设备列表，根据轨迹获取相应范围内的设备信息，包含字段：包括设备编码ID、设备状态、设备经纬度等。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编码设备</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列表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可以查看已设置轨迹的项目周边所有的监控设备列表，根据轨迹获取相应范围内的设备信息，包含字段：包括设备编码ID、设备状态、设备经纬度等。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89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17</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添加</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监控点位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支持对项目预设轨迹路径时，新增该路径上的监控点位，点位调取嵊州市视频融合赋能平台中已存在的设备，通过手动添加的方式在对应的轨迹路径上添加和删除，并支持快速查看监控。</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添加</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监控点位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支持对项目预设轨迹路径时，新增该路径上的监控点位，点位调取嵊州市视频融合赋能平台中已存在的设备，通过手动添加的方式在对应的轨迹路径上添加和删除，并支持快速查看监控。</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744"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18</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点位统计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视频监控点位分布统计，以项目为维度，统计对应项目上已部署的视频监控，其中，需要展示字段包含：点位数量、点位地点、设备在线情况。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点位统计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视频监控点位分布统计，以项目为维度，统计对应项目上已部署的视频监控，其中，需要展示字段包含：点位数量、点位地点、设备在线情况。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16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19</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视频监控系统监控管理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点位管理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平台项目中已安装部署的</w:t>
            </w:r>
            <w:r>
              <w:rPr>
                <w:rStyle w:val="148"/>
                <w:bdr w:val="none" w:color="auto" w:sz="0" w:space="0"/>
                <w:lang w:val="en-US" w:eastAsia="zh-CN" w:bidi="ar"/>
              </w:rPr>
              <w:t>嵊州市视频融合赋能平台点位，支持查看点位所在的项目名称、项目轨迹、安装地址、设备状态等。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视频监控系统监控管理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点位管理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平台项目中已安装部署的</w:t>
            </w:r>
            <w:r>
              <w:rPr>
                <w:rStyle w:val="148"/>
                <w:bdr w:val="none" w:color="auto" w:sz="0" w:space="0"/>
                <w:lang w:val="en-US" w:eastAsia="zh-CN" w:bidi="ar"/>
              </w:rPr>
              <w:t>嵊州市视频融合赋能平台点位，支持查看点位所在的项目名称、项目轨迹、安装地址、设备状态等。</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76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从视频监控点位的角度，可在特定轨迹路径上新增监控点位，新增点位需从嵊州市视频融合赋能平台已有的监控设备中选取，支持通过手动操作在对应轨迹路径上完成点位的添加与删除，同时能实现对监控内容的快速查看。</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新增点位</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从视频监控点位的角度，可在特定轨迹路径上新增监控点位，新增点位需从嵊州市视频融合赋能平台已有的监控设备中选取，支持通过手动操作在对应轨迹路径上完成点位的添加与删除，同时能实现对监控内容的快速查看。</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21</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回放工作台</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支持以项目为维度的形式，展现所有轨迹视频监控项目，通过时间轴拖拉的形式查看规定时间范围内的监控图像。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回放工作台</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支持以项目为维度的形式，展现所有轨迹视频监控项目，通过时间轴拖拉的形式查看规定时间范围内的监控图像。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03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22</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支持对项目名称、点位所在区域、设备状态等多个因素进行高效检索智能筛选。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智能筛选</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支持对项目名称、点位所在区域、设备状态等多个因素进行高效检索智能筛选。</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95"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23</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告警管理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当车辆GPS设备状态发生异常显示离线时系统根规则自动提示预警，管理员端需要接收到该条提示预警。</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告警管理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当车辆GPS设备状态发生异常显示离线时系统根规则自动提示预警，管理员端需要接收到该条提示预警。</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23"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GPS轨迹偏移异常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系统会通过设备实时返回的经纬度定位信息，精准辨别预设轨迹和车辆实时行驶轨迹，若车辆发生轨迹偏移后系统根据规则自动提示预警。管理员端需要接到该条提示预警。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GPS轨迹偏移异常</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系统会通过设备实时返回的经纬度定位信息，精准辨别预设轨迹和车辆实时行驶轨迹，若车辆发生轨迹偏移后系统根据规则自动提示预警。管理员端需要接到该条提示预警。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32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车辆异常</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停留</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车辆在任务途中，根据GPS（兼容北斗BDS）数据返回的经纬度信息长期停留在同一个位置时，系统根据规则自动提示预警。管理员端需要接收到该条提示预警。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车辆异常</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停留</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车辆在任务途中，根据GPS（兼容北斗BDS）数据返回的经纬度信息长期停留在同一个位置时，系统根据规则自动提示预警。管理员端需要接收到该条提示预警。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16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26</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异常</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非工作时间内的车辆在项目工程点容差范围内，GPS(兼容北斗BDS)返回的经纬度信息系统根据规则自动提示预警。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异常</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非工作时间内的车辆在项目工程点容差范围内，GPS(兼容北斗BDS)返回的经纬度信息系统根据规则自动提示预警。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3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27</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支持巡查角色通过系统进行操作。</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可以输入车牌号码查询该车辆的历史地图定位信息、车辆的历史轨迹、车辆所进行的项目、车辆任务状态、司机信息等。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巡查管理</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支持巡查角色通过系统进行操作。</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可以输入车牌号码查询该车辆的历史地图定位信息、车辆的历史轨迹、车辆所进行的项目、车辆任务状态、司机信息等。</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88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28</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综合驾驶舱（市级、镇级）</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累计工程数量、工程状态、项目工程地镇街统计。包含字段：工程名称、镇街、总量、已运输量、工程状态。</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综合驾驶舱（市级、镇级）</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累计工程数量、工程状态、项目工程地镇街统计。包含字段：工程名称、镇街、总量、已运输量、工程状态。</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1440"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29</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运砂数量/</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车次统计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当天实时运砂数据吨/方，本月累计运砂车次统计。</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运砂数量/</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车次统计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当天实时运砂数据吨/方，本月累计运砂车次统计。</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5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GPS数据统计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车辆GPS（兼容北斗BDS）设备状态统计，各镇街车辆设备在线数据统计。包含字段：离线设备数量、在线设备数量、设备总数。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GPS数据统计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车辆GPS（兼容北斗BDS）设备状态统计，各镇街车辆设备在线数据统计。包含字段：离线设备数量、在线设备数量、设备总数。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47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31</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预警统计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统计预警案件类型占比，显示最新发生案件列表，以项目、所属地、预警时间统计全市预警情况。包含字段：车辆轨迹异常、电子围栏异常、车辆异常停留、今日预警、历史预警、已核实人数、未核实人数。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预警统计</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统计预警案件类型占比，显示最新发生案件列表，以项目、所属地、预警时间统计全市预警情况。包含字段：车辆轨迹异常、电子围栏异常、车辆异常停留、今日预警、历史预警、已核实人数、未核实人数。</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184"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32</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系统监控统计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嵊州市视频融合赋能平台对接情况分析，支持以弹窗列表的形式快捷查询项目监控点位信息。</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包含字段：监控设备数量、项目设备数量、在线设备数量、离线设备数量、各镇街部署数量。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视频监控</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系统监控统计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嵊州市视频融合赋能平台对接情况分析，支持以弹窗列表的形式快捷查询项目监控点位信息。</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包含字段：监控设备数量、项目设备数量、在线设备数量、离线设备数量、各镇街部署数量。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89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33</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项目进度统计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全市各个项目进度以可视化图表的方式展示top10，支持以弹窗列表的形式快捷查看所有项目的进度情况。包含字段：项目剩余天数、项目已用天数、待运输量、已运输量、历史运输量。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项目进度统计</w:t>
            </w:r>
          </w:p>
        </w:tc>
        <w:tc>
          <w:tcPr>
            <w:tcW w:w="500" w:type="pct"/>
            <w:shd w:val="clear"/>
            <w:vAlign w:val="center"/>
          </w:tcPr>
          <w:p>
            <w:pPr>
              <w:keepNext w:val="0"/>
              <w:keepLines w:val="0"/>
              <w:widowControl/>
              <w:suppressLineNumbers w:val="0"/>
              <w:jc w:val="both"/>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全市各个项目进度以可视化图表的方式展示top10，支持以弹窗列表的形式快捷查看所有项目的进度情况。包含字段：项目剩余天数、项目已用天数、待运输量、已运输量、历史运输量。</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59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34</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地图引擎</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地图模型，展示全市地图包含15个乡镇街道，可查看对应乡镇的工程项目总览，支持下钻查看镇街。</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地图引擎</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地图模型，展示全市地图包含15个乡镇街道，可查看对应乡镇的工程项目总览，支持下钻查看镇街。</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03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35</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工程项目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根据项目规模程度用颜色进行区分,直观的查看项目的整体分布情况。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工程项目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根据项目规模程度用颜色进行区分,直观的查看项目的整体分布情况。</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031"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36</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今日运行车辆密度为基础，支持用热力图的展现形式直观查看车辆聚集位置。</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车辆热力图</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今日运行车辆密度为基础，支持用热力图的展现形式直观查看车辆聚集位置。</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319"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37</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临时加工点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预警</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当工作车辆GPS（兼容北斗BDS）定位信号途径临时加工点时，做紧急预警提醒。</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临时加工点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预警</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当工作车辆GPS（兼容北斗BDS）定位信号途径临时加工点时，做紧急预警提醒。</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38</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根据本平台实际需求，获取并使用浙江省IRS平台嵊州市砂石车辆定位数据接口，通过接口获取包括车牌号码、司机、车辆类型、车辆经纬度、数据生产时间等数据信息。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GPS接口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根据本平台实际需求，获取并使用浙江省IRS平台嵊州市砂石车辆定位数据接口，通过接口获取包括车牌号码、司机、车辆类型、车辆经纬度、数据生产时间等数据信息。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59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39</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接口数据存储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车辆GPS（兼容北斗BDS）返回的经纬度实时存储，为历史车辆轨迹绘制提供数据经纬度。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接口数据存储</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车辆GPS（兼容北斗BDS）返回的经纬度实时存储，为历史车辆轨迹绘制提供数据经纬度。</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45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40</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可以纠正错误、删除重复数据、填充缺失值等，确保数据的准确性、完整性和一致性，从而为后续的分析和决策提供可靠的基础。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可以纠正错误、删除重复数据、填充缺失值等，确保数据的准确性、完整性和一致性，从而为后续的分析和决策提供可靠的基础。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41</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嵊州市视频系统数据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w:t>
            </w:r>
            <w:r>
              <w:rPr>
                <w:rStyle w:val="148"/>
                <w:bdr w:val="none" w:color="auto" w:sz="0" w:space="0"/>
                <w:lang w:val="en-US" w:eastAsia="zh-CN" w:bidi="ar"/>
              </w:rPr>
              <w:t>嵊州市视频融合赋能平台相关数据接口，通过接口获取包括设备编码、设备名称、设备状态、设备所在经纬度等数据信息。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嵊州市视频系统数据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根据本平台实际需求，获取并使用浙江省IRS平台－</w:t>
            </w:r>
            <w:r>
              <w:rPr>
                <w:rStyle w:val="148"/>
                <w:bdr w:val="none" w:color="auto" w:sz="0" w:space="0"/>
                <w:lang w:val="en-US" w:eastAsia="zh-CN" w:bidi="ar"/>
              </w:rPr>
              <w:t>嵊州市视频融合赋能平台相关数据接口，通过接口获取包括设备编码、设备名称、设备状态、设备所在经纬度等数据信息。</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42</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支持纠正错误、删除重复数据、填充缺失值等，确保数据的准确性、完整性和一致性，筛选匹配和工程项目匹配度高的设备信息，从而为后续的分析和决策提供可靠的基础。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接口数据清洗</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支持纠正错误、删除重复数据、填充缺失值等，确保数据的准确性、完整性和一致性，筛选匹配和工程项目匹配度高的设备信息，从而为后续的分析和决策提供可靠的基础。</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608"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43</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车辆位置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通过传入参数车牌号可查询车辆实时位置信息输出字段:车牌号码、车辆最后定位经度、车辆最后定位纬度、车辆地理位置名称、车辆定位时间、速度、方向、省、市、县、里程。</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车辆位置</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通过传入参数车牌号可查询车辆实时位置信息输出字段:车牌号码、车辆最后定位经度、车辆最后定位纬度、车辆地理位置名称、车辆定位时间、速度、方向、省、市、县、里程。</w:t>
            </w:r>
          </w:p>
        </w:tc>
        <w:tc>
          <w:tcPr>
            <w:tcW w:w="500" w:type="pct"/>
            <w:vMerge w:val="restar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403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44</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通过传入参数:车牌号、车牌颜色、查询时间范围，可查询车辆查询时间范围内的行驶轨迹，输出字段:路程总里程、停车次数、停车列表、轨迹列表。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车辆轨迹</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通过传入参数:车牌号、车牌颜色、查询时间范围，可查询车辆查询时间范围内的行驶轨迹，输出字段:路程总里程、停车次数、停车列表、轨迹列表。</w:t>
            </w:r>
          </w:p>
        </w:tc>
        <w:tc>
          <w:tcPr>
            <w:tcW w:w="500" w:type="pct"/>
            <w:vMerge w:val="continue"/>
            <w:shd w:val="clear"/>
            <w:vAlign w:val="center"/>
          </w:tcPr>
          <w:p>
            <w:pPr>
              <w:jc w:val="center"/>
              <w:rPr>
                <w:rFonts w:hint="eastAsia" w:ascii="仿宋" w:hAnsi="仿宋" w:eastAsia="仿宋" w:cs="仿宋"/>
                <w:i w:val="0"/>
                <w:iCs w:val="0"/>
                <w:color w:val="000000"/>
                <w:sz w:val="21"/>
                <w:szCs w:val="21"/>
                <w:u w:val="none"/>
              </w:rPr>
            </w:pP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6912"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45</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区域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停车查询</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在嵊州市行政区划内绘制区域电子围栏，可查询已安装GPS（兼容北斗BDS）设备最近半年内，时间跨度不能超过30天的车辆停车记录;输出字段包含:车牌号码、车牌颜色、车辆名称(车辆类型)、停靠时长、停靠位置、停靠开始时间、停靠结束时间。</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区域</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停车查询</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接口服务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接口数据获取</w:t>
            </w:r>
          </w:p>
        </w:tc>
        <w:tc>
          <w:tcPr>
            <w:tcW w:w="500" w:type="pct"/>
            <w:shd w:val="clear"/>
            <w:vAlign w:val="center"/>
          </w:tcPr>
          <w:p>
            <w:pPr>
              <w:keepNext w:val="0"/>
              <w:keepLines w:val="0"/>
              <w:widowControl/>
              <w:suppressLineNumbers w:val="0"/>
              <w:jc w:val="left"/>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通过在嵊州市行政区划内绘制区域电子围栏，可查询已安装GPS（兼容北斗BDS）设备最近半年内，时间跨度不能超过30天的车辆停车记录;输出字段包含:车牌号码、车牌颜色、车辆名称(车辆类型)、停靠时长、停靠位置、停靠开始时间、停靠结束时间。</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2.0系统新建（数据按</w:t>
            </w:r>
            <w:r>
              <w:rPr>
                <w:rFonts w:hint="eastAsia" w:ascii="仿宋" w:hAnsi="仿宋" w:eastAsia="仿宋" w:cs="仿宋"/>
                <w:i w:val="0"/>
                <w:iCs w:val="0"/>
                <w:snapToGrid/>
                <w:color w:val="000000"/>
                <w:kern w:val="0"/>
                <w:sz w:val="21"/>
                <w:szCs w:val="21"/>
                <w:u w:val="none"/>
                <w:bdr w:val="none" w:color="auto" w:sz="0" w:space="0"/>
                <w:lang w:val="en-US" w:eastAsia="zh-CN" w:bidi="ar"/>
              </w:rPr>
              <w:br w:type="textWrapping"/>
            </w:r>
            <w:r>
              <w:rPr>
                <w:rFonts w:hint="eastAsia" w:ascii="仿宋" w:hAnsi="仿宋" w:eastAsia="仿宋" w:cs="仿宋"/>
                <w:i w:val="0"/>
                <w:iCs w:val="0"/>
                <w:snapToGrid/>
                <w:color w:val="000000"/>
                <w:kern w:val="0"/>
                <w:sz w:val="21"/>
                <w:szCs w:val="21"/>
                <w:u w:val="none"/>
                <w:bdr w:val="none" w:color="auto" w:sz="0" w:space="0"/>
                <w:lang w:val="en-US" w:eastAsia="zh-CN" w:bidi="ar"/>
              </w:rPr>
              <w:t>一年采购）</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57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46</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系统二级等保</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4"/>
                <w:szCs w:val="24"/>
                <w:u w:val="none"/>
              </w:rPr>
            </w:pPr>
            <w:r>
              <w:rPr>
                <w:rFonts w:hint="eastAsia" w:ascii="仿宋" w:hAnsi="仿宋" w:eastAsia="仿宋" w:cs="仿宋"/>
                <w:i w:val="0"/>
                <w:iCs w:val="0"/>
                <w:snapToGrid/>
                <w:color w:val="000000"/>
                <w:kern w:val="0"/>
                <w:sz w:val="24"/>
                <w:szCs w:val="24"/>
                <w:u w:val="none"/>
                <w:bdr w:val="none" w:color="auto" w:sz="0" w:space="0"/>
                <w:lang w:val="en-US" w:eastAsia="zh-CN" w:bidi="ar"/>
              </w:rPr>
              <w:t>47</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密码测评</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商用密码测评服务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1000" w:type="pct"/>
            <w:gridSpan w:val="2"/>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密码测评</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商用密码测评服务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一次</w:t>
            </w:r>
          </w:p>
        </w:tc>
        <w:tc>
          <w:tcPr>
            <w:tcW w:w="500" w:type="pct"/>
            <w:shd w:val="clear"/>
            <w:vAlign w:val="center"/>
          </w:tcPr>
          <w:p>
            <w:pPr>
              <w:keepNext w:val="0"/>
              <w:keepLines w:val="0"/>
              <w:widowControl/>
              <w:suppressLineNumbers w:val="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snapToGrid/>
                <w:color w:val="000000"/>
                <w:kern w:val="0"/>
                <w:sz w:val="21"/>
                <w:szCs w:val="21"/>
                <w:u w:val="none"/>
                <w:bdr w:val="none" w:color="auto" w:sz="0" w:space="0"/>
                <w:lang w:val="en-US" w:eastAsia="zh-CN" w:bidi="ar"/>
              </w:rPr>
              <w:t>无偏离</w:t>
            </w:r>
          </w:p>
        </w:tc>
      </w:tr>
    </w:tbl>
    <w:p>
      <w:pPr>
        <w:pStyle w:val="5"/>
        <w:bidi w:val="0"/>
        <w:rPr>
          <w:rFonts w:hint="eastAsia"/>
          <w:lang w:val="en-US" w:eastAsia="zh-CN"/>
        </w:rPr>
      </w:pPr>
      <w:r>
        <w:rPr>
          <w:rFonts w:hint="eastAsia"/>
          <w:lang w:val="en-US" w:eastAsia="zh-CN"/>
        </w:rPr>
        <w:t>信创云配置清单如下（验收后按一年计费）</w:t>
      </w:r>
    </w:p>
    <w:tbl>
      <w:tblPr>
        <w:tblStyle w:val="88"/>
        <w:tblW w:w="54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
        <w:gridCol w:w="1191"/>
        <w:gridCol w:w="1280"/>
        <w:gridCol w:w="573"/>
        <w:gridCol w:w="897"/>
        <w:gridCol w:w="1118"/>
        <w:gridCol w:w="926"/>
        <w:gridCol w:w="765"/>
        <w:gridCol w:w="1029"/>
        <w:gridCol w:w="1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45" w:type="pct"/>
            <w:vMerge w:val="restart"/>
            <w:noWrap w:val="0"/>
            <w:vAlign w:val="center"/>
          </w:tcPr>
          <w:p>
            <w:pPr>
              <w:topLinePunct/>
              <w:spacing w:line="0" w:lineRule="atLeast"/>
              <w:jc w:val="center"/>
              <w:rPr>
                <w:rFonts w:hint="eastAsia" w:ascii="宋体" w:hAnsi="宋体" w:eastAsia="宋体" w:cs="宋体"/>
                <w:b/>
                <w:color w:val="auto"/>
                <w:sz w:val="28"/>
                <w:szCs w:val="28"/>
                <w:highlight w:val="none"/>
              </w:rPr>
            </w:pPr>
            <w:r>
              <w:rPr>
                <w:rFonts w:hint="eastAsia" w:ascii="宋体" w:hAnsi="宋体" w:eastAsia="宋体" w:cs="宋体"/>
                <w:b/>
                <w:color w:val="auto"/>
                <w:sz w:val="28"/>
                <w:szCs w:val="28"/>
                <w:highlight w:val="none"/>
              </w:rPr>
              <w:t>序号</w:t>
            </w:r>
          </w:p>
        </w:tc>
        <w:tc>
          <w:tcPr>
            <w:tcW w:w="2102" w:type="pct"/>
            <w:gridSpan w:val="4"/>
            <w:noWrap w:val="0"/>
            <w:vAlign w:val="center"/>
          </w:tcPr>
          <w:p>
            <w:pPr>
              <w:topLinePunct/>
              <w:spacing w:line="0" w:lineRule="atLeast"/>
              <w:jc w:val="center"/>
              <w:rPr>
                <w:rFonts w:hint="eastAsia" w:ascii="宋体" w:hAnsi="宋体" w:eastAsia="宋体" w:cs="宋体"/>
                <w:b/>
                <w:color w:val="auto"/>
                <w:sz w:val="28"/>
                <w:szCs w:val="28"/>
                <w:highlight w:val="none"/>
              </w:rPr>
            </w:pPr>
            <w:r>
              <w:rPr>
                <w:rFonts w:hint="eastAsia" w:ascii="宋体" w:hAnsi="宋体" w:eastAsia="宋体" w:cs="宋体"/>
                <w:b/>
                <w:color w:val="auto"/>
                <w:sz w:val="28"/>
                <w:szCs w:val="28"/>
                <w:highlight w:val="none"/>
                <w:lang w:val="en-US" w:eastAsia="zh-CN"/>
              </w:rPr>
              <w:t>采购模块说明</w:t>
            </w:r>
          </w:p>
        </w:tc>
        <w:tc>
          <w:tcPr>
            <w:tcW w:w="2047" w:type="pct"/>
            <w:gridSpan w:val="4"/>
            <w:noWrap w:val="0"/>
            <w:vAlign w:val="center"/>
          </w:tcPr>
          <w:p>
            <w:pPr>
              <w:topLinePunct/>
              <w:spacing w:line="0" w:lineRule="atLeast"/>
              <w:jc w:val="center"/>
              <w:rPr>
                <w:rFonts w:hint="eastAsia" w:ascii="宋体" w:hAnsi="宋体" w:eastAsia="宋体" w:cs="宋体"/>
                <w:b/>
                <w:color w:val="auto"/>
                <w:sz w:val="28"/>
                <w:szCs w:val="28"/>
                <w:highlight w:val="none"/>
                <w:lang w:val="en-US" w:eastAsia="zh-CN"/>
              </w:rPr>
            </w:pPr>
            <w:r>
              <w:rPr>
                <w:rFonts w:hint="eastAsia" w:ascii="宋体" w:hAnsi="宋体" w:eastAsia="宋体" w:cs="宋体"/>
                <w:b/>
                <w:color w:val="auto"/>
                <w:sz w:val="28"/>
                <w:szCs w:val="28"/>
                <w:highlight w:val="none"/>
                <w:lang w:val="en-US" w:eastAsia="zh-CN"/>
              </w:rPr>
              <w:t>投标响应</w:t>
            </w:r>
          </w:p>
        </w:tc>
        <w:tc>
          <w:tcPr>
            <w:tcW w:w="604" w:type="pct"/>
            <w:vMerge w:val="restart"/>
            <w:noWrap w:val="0"/>
            <w:vAlign w:val="center"/>
          </w:tcPr>
          <w:p>
            <w:pPr>
              <w:topLinePunct/>
              <w:spacing w:line="0" w:lineRule="atLeast"/>
              <w:jc w:val="center"/>
              <w:rPr>
                <w:rFonts w:hint="eastAsia" w:ascii="宋体" w:hAnsi="宋体" w:eastAsia="宋体" w:cs="宋体"/>
                <w:b/>
                <w:color w:val="auto"/>
                <w:sz w:val="28"/>
                <w:szCs w:val="28"/>
                <w:highlight w:val="none"/>
                <w:lang w:val="en-US" w:eastAsia="zh-CN"/>
              </w:rPr>
            </w:pPr>
            <w:r>
              <w:rPr>
                <w:rFonts w:hint="eastAsia" w:ascii="宋体" w:hAnsi="宋体" w:eastAsia="宋体" w:cs="宋体"/>
                <w:b/>
                <w:color w:val="auto"/>
                <w:sz w:val="28"/>
                <w:szCs w:val="28"/>
                <w:highlight w:val="none"/>
                <w:lang w:val="en-US" w:eastAsia="zh-CN"/>
              </w:rPr>
              <w:t>是否偏离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45" w:type="pct"/>
            <w:vMerge w:val="continue"/>
            <w:noWrap w:val="0"/>
            <w:vAlign w:val="center"/>
          </w:tcPr>
          <w:p>
            <w:pPr>
              <w:topLinePunct/>
              <w:spacing w:line="0" w:lineRule="atLeast"/>
              <w:jc w:val="center"/>
              <w:rPr>
                <w:rFonts w:hint="eastAsia" w:ascii="宋体" w:hAnsi="宋体" w:eastAsia="宋体" w:cs="宋体"/>
                <w:b/>
                <w:color w:val="auto"/>
                <w:sz w:val="28"/>
                <w:szCs w:val="28"/>
                <w:highlight w:val="none"/>
              </w:rPr>
            </w:pPr>
          </w:p>
        </w:tc>
        <w:tc>
          <w:tcPr>
            <w:tcW w:w="635" w:type="pct"/>
            <w:noWrap w:val="0"/>
            <w:vAlign w:val="center"/>
          </w:tcPr>
          <w:p>
            <w:pPr>
              <w:topLinePunct/>
              <w:spacing w:line="0" w:lineRule="atLeast"/>
              <w:jc w:val="center"/>
              <w:rPr>
                <w:rFonts w:hint="eastAsia" w:ascii="宋体" w:hAnsi="宋体" w:eastAsia="宋体" w:cs="宋体"/>
                <w:b/>
                <w:color w:val="auto"/>
                <w:sz w:val="28"/>
                <w:szCs w:val="28"/>
                <w:highlight w:val="none"/>
                <w:lang w:val="en-US" w:eastAsia="zh-CN"/>
              </w:rPr>
            </w:pPr>
            <w:r>
              <w:rPr>
                <w:rFonts w:hint="eastAsia" w:ascii="宋体" w:hAnsi="宋体" w:eastAsia="宋体" w:cs="宋体"/>
                <w:b/>
                <w:color w:val="auto"/>
                <w:sz w:val="28"/>
                <w:szCs w:val="28"/>
                <w:highlight w:val="none"/>
                <w:lang w:val="en-US" w:eastAsia="zh-CN"/>
              </w:rPr>
              <w:t>云资源名称</w:t>
            </w:r>
          </w:p>
        </w:tc>
        <w:tc>
          <w:tcPr>
            <w:tcW w:w="682" w:type="pct"/>
            <w:noWrap w:val="0"/>
            <w:vAlign w:val="center"/>
          </w:tcPr>
          <w:p>
            <w:pPr>
              <w:topLinePunct/>
              <w:spacing w:line="0" w:lineRule="atLeast"/>
              <w:jc w:val="center"/>
              <w:rPr>
                <w:rFonts w:hint="eastAsia" w:ascii="宋体" w:hAnsi="宋体" w:eastAsia="宋体" w:cs="宋体"/>
                <w:b/>
                <w:color w:val="auto"/>
                <w:sz w:val="28"/>
                <w:szCs w:val="28"/>
                <w:highlight w:val="none"/>
                <w:lang w:val="en-US" w:eastAsia="zh-CN"/>
              </w:rPr>
            </w:pPr>
            <w:r>
              <w:rPr>
                <w:rFonts w:hint="eastAsia" w:ascii="宋体" w:hAnsi="宋体" w:eastAsia="宋体" w:cs="宋体"/>
                <w:b/>
                <w:color w:val="auto"/>
                <w:sz w:val="28"/>
                <w:szCs w:val="28"/>
                <w:highlight w:val="none"/>
                <w:lang w:val="en-US" w:eastAsia="zh-CN"/>
              </w:rPr>
              <w:t>规格</w:t>
            </w:r>
          </w:p>
        </w:tc>
        <w:tc>
          <w:tcPr>
            <w:tcW w:w="305" w:type="pct"/>
            <w:shd w:val="clear" w:color="auto" w:fill="auto"/>
            <w:noWrap w:val="0"/>
            <w:vAlign w:val="center"/>
          </w:tcPr>
          <w:p>
            <w:pPr>
              <w:topLinePunct/>
              <w:spacing w:line="0" w:lineRule="atLeast"/>
              <w:jc w:val="center"/>
              <w:rPr>
                <w:rFonts w:hint="eastAsia" w:ascii="宋体" w:hAnsi="宋体" w:eastAsia="宋体" w:cs="宋体"/>
                <w:b/>
                <w:color w:val="auto"/>
                <w:kern w:val="2"/>
                <w:sz w:val="28"/>
                <w:szCs w:val="28"/>
                <w:highlight w:val="none"/>
                <w:lang w:val="en-US" w:eastAsia="zh-CN" w:bidi="ar-SA"/>
              </w:rPr>
            </w:pPr>
            <w:r>
              <w:rPr>
                <w:rFonts w:hint="eastAsia" w:ascii="宋体" w:hAnsi="宋体" w:eastAsia="宋体" w:cs="宋体"/>
                <w:b/>
                <w:color w:val="auto"/>
                <w:sz w:val="28"/>
                <w:szCs w:val="28"/>
                <w:highlight w:val="none"/>
                <w:lang w:eastAsia="zh-CN"/>
              </w:rPr>
              <w:t>项</w:t>
            </w:r>
          </w:p>
        </w:tc>
        <w:tc>
          <w:tcPr>
            <w:tcW w:w="478" w:type="pct"/>
            <w:shd w:val="clear" w:color="auto" w:fill="auto"/>
            <w:noWrap w:val="0"/>
            <w:vAlign w:val="center"/>
          </w:tcPr>
          <w:p>
            <w:pPr>
              <w:topLinePunct/>
              <w:spacing w:line="0" w:lineRule="atLeast"/>
              <w:jc w:val="center"/>
              <w:rPr>
                <w:rFonts w:hint="eastAsia" w:ascii="宋体" w:hAnsi="宋体" w:eastAsia="宋体" w:cs="宋体"/>
                <w:b/>
                <w:color w:val="auto"/>
                <w:kern w:val="2"/>
                <w:sz w:val="28"/>
                <w:szCs w:val="28"/>
                <w:highlight w:val="none"/>
                <w:lang w:val="en-US" w:eastAsia="zh-CN" w:bidi="ar-SA"/>
              </w:rPr>
            </w:pPr>
            <w:r>
              <w:rPr>
                <w:rFonts w:hint="eastAsia" w:ascii="宋体" w:hAnsi="宋体" w:eastAsia="宋体" w:cs="宋体"/>
                <w:b/>
                <w:color w:val="auto"/>
                <w:sz w:val="28"/>
                <w:szCs w:val="28"/>
                <w:highlight w:val="none"/>
              </w:rPr>
              <w:t>数量</w:t>
            </w:r>
          </w:p>
        </w:tc>
        <w:tc>
          <w:tcPr>
            <w:tcW w:w="596" w:type="pct"/>
            <w:shd w:val="clear" w:color="auto" w:fill="auto"/>
            <w:noWrap w:val="0"/>
            <w:vAlign w:val="center"/>
          </w:tcPr>
          <w:p>
            <w:pPr>
              <w:topLinePunct/>
              <w:spacing w:line="0" w:lineRule="atLeast"/>
              <w:jc w:val="center"/>
              <w:rPr>
                <w:rFonts w:hint="eastAsia" w:ascii="宋体" w:hAnsi="宋体" w:eastAsia="宋体" w:cs="宋体"/>
                <w:b/>
                <w:color w:val="auto"/>
                <w:kern w:val="2"/>
                <w:sz w:val="28"/>
                <w:szCs w:val="28"/>
                <w:highlight w:val="none"/>
                <w:lang w:val="en-US" w:eastAsia="zh-CN" w:bidi="ar-SA"/>
              </w:rPr>
            </w:pPr>
            <w:r>
              <w:rPr>
                <w:rFonts w:hint="eastAsia" w:ascii="宋体" w:hAnsi="宋体" w:eastAsia="宋体" w:cs="宋体"/>
                <w:b/>
                <w:color w:val="auto"/>
                <w:sz w:val="28"/>
                <w:szCs w:val="28"/>
                <w:highlight w:val="none"/>
                <w:lang w:val="en-US" w:eastAsia="zh-CN"/>
              </w:rPr>
              <w:t>云资源名称</w:t>
            </w:r>
          </w:p>
        </w:tc>
        <w:tc>
          <w:tcPr>
            <w:tcW w:w="493" w:type="pct"/>
            <w:shd w:val="clear" w:color="auto" w:fill="auto"/>
            <w:noWrap w:val="0"/>
            <w:vAlign w:val="center"/>
          </w:tcPr>
          <w:p>
            <w:pPr>
              <w:topLinePunct/>
              <w:spacing w:line="0" w:lineRule="atLeast"/>
              <w:jc w:val="center"/>
              <w:rPr>
                <w:rFonts w:hint="eastAsia" w:ascii="宋体" w:hAnsi="宋体" w:eastAsia="宋体" w:cs="宋体"/>
                <w:b/>
                <w:color w:val="auto"/>
                <w:kern w:val="2"/>
                <w:sz w:val="28"/>
                <w:szCs w:val="28"/>
                <w:highlight w:val="none"/>
                <w:lang w:val="en-US" w:eastAsia="zh-CN" w:bidi="ar-SA"/>
              </w:rPr>
            </w:pPr>
            <w:r>
              <w:rPr>
                <w:rFonts w:hint="eastAsia" w:ascii="宋体" w:hAnsi="宋体" w:eastAsia="宋体" w:cs="宋体"/>
                <w:b/>
                <w:color w:val="auto"/>
                <w:sz w:val="28"/>
                <w:szCs w:val="28"/>
                <w:highlight w:val="none"/>
                <w:lang w:val="en-US" w:eastAsia="zh-CN"/>
              </w:rPr>
              <w:t>规格</w:t>
            </w:r>
          </w:p>
        </w:tc>
        <w:tc>
          <w:tcPr>
            <w:tcW w:w="408" w:type="pct"/>
            <w:shd w:val="clear" w:color="auto" w:fill="auto"/>
            <w:noWrap w:val="0"/>
            <w:vAlign w:val="center"/>
          </w:tcPr>
          <w:p>
            <w:pPr>
              <w:topLinePunct/>
              <w:spacing w:line="0" w:lineRule="atLeast"/>
              <w:jc w:val="center"/>
              <w:rPr>
                <w:rFonts w:hint="eastAsia" w:ascii="宋体" w:hAnsi="宋体" w:eastAsia="宋体" w:cs="宋体"/>
                <w:b/>
                <w:color w:val="auto"/>
                <w:kern w:val="2"/>
                <w:sz w:val="28"/>
                <w:szCs w:val="28"/>
                <w:highlight w:val="none"/>
                <w:lang w:val="en-US" w:eastAsia="zh-CN" w:bidi="ar-SA"/>
              </w:rPr>
            </w:pPr>
            <w:r>
              <w:rPr>
                <w:rFonts w:hint="eastAsia" w:ascii="宋体" w:hAnsi="宋体" w:eastAsia="宋体" w:cs="宋体"/>
                <w:b/>
                <w:color w:val="auto"/>
                <w:sz w:val="28"/>
                <w:szCs w:val="28"/>
                <w:highlight w:val="none"/>
                <w:lang w:eastAsia="zh-CN"/>
              </w:rPr>
              <w:t>项</w:t>
            </w:r>
          </w:p>
        </w:tc>
        <w:tc>
          <w:tcPr>
            <w:tcW w:w="548" w:type="pct"/>
            <w:shd w:val="clear" w:color="auto" w:fill="auto"/>
            <w:noWrap w:val="0"/>
            <w:vAlign w:val="center"/>
          </w:tcPr>
          <w:p>
            <w:pPr>
              <w:topLinePunct/>
              <w:spacing w:line="0" w:lineRule="atLeast"/>
              <w:jc w:val="center"/>
              <w:rPr>
                <w:rFonts w:hint="eastAsia" w:ascii="宋体" w:hAnsi="宋体" w:eastAsia="宋体" w:cs="宋体"/>
                <w:b/>
                <w:color w:val="auto"/>
                <w:kern w:val="2"/>
                <w:sz w:val="28"/>
                <w:szCs w:val="28"/>
                <w:highlight w:val="none"/>
                <w:lang w:val="en-US" w:eastAsia="zh-CN" w:bidi="ar-SA"/>
              </w:rPr>
            </w:pPr>
            <w:r>
              <w:rPr>
                <w:rFonts w:hint="eastAsia" w:ascii="宋体" w:hAnsi="宋体" w:eastAsia="宋体" w:cs="宋体"/>
                <w:b/>
                <w:color w:val="auto"/>
                <w:sz w:val="28"/>
                <w:szCs w:val="28"/>
                <w:highlight w:val="none"/>
              </w:rPr>
              <w:t>数量</w:t>
            </w:r>
          </w:p>
        </w:tc>
        <w:tc>
          <w:tcPr>
            <w:tcW w:w="604" w:type="pct"/>
            <w:vMerge w:val="continue"/>
            <w:noWrap w:val="0"/>
            <w:vAlign w:val="center"/>
          </w:tcPr>
          <w:p>
            <w:pPr>
              <w:topLinePunct/>
              <w:spacing w:line="0" w:lineRule="atLeast"/>
              <w:jc w:val="center"/>
              <w:rPr>
                <w:rFonts w:hint="eastAsia" w:ascii="宋体" w:hAnsi="宋体" w:eastAsia="宋体" w:cs="宋体"/>
                <w:b/>
                <w:color w:val="auto"/>
                <w:sz w:val="28"/>
                <w:szCs w:val="28"/>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val="en-US" w:eastAsia="zh-CN"/>
              </w:rPr>
              <w:t>1</w:t>
            </w:r>
          </w:p>
        </w:tc>
        <w:tc>
          <w:tcPr>
            <w:tcW w:w="63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云主机</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8</w:t>
            </w:r>
            <w:r>
              <w:rPr>
                <w:rFonts w:hint="eastAsia" w:ascii="宋体" w:hAnsi="宋体" w:eastAsia="宋体" w:cs="宋体"/>
                <w:color w:val="auto"/>
                <w:sz w:val="28"/>
                <w:szCs w:val="28"/>
                <w:highlight w:val="none"/>
              </w:rPr>
              <w:t>核16G</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云主机</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8</w:t>
            </w:r>
            <w:r>
              <w:rPr>
                <w:rFonts w:hint="eastAsia" w:ascii="宋体" w:hAnsi="宋体" w:eastAsia="宋体" w:cs="宋体"/>
                <w:color w:val="auto"/>
                <w:sz w:val="28"/>
                <w:szCs w:val="28"/>
                <w:highlight w:val="none"/>
              </w:rPr>
              <w:t>核16G</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val="en-US" w:eastAsia="zh-CN"/>
              </w:rPr>
              <w:t>2</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云存储</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1</w:t>
            </w:r>
            <w:r>
              <w:rPr>
                <w:rFonts w:hint="eastAsia" w:ascii="宋体" w:hAnsi="宋体" w:eastAsia="宋体" w:cs="宋体"/>
                <w:color w:val="auto"/>
                <w:sz w:val="28"/>
                <w:szCs w:val="28"/>
                <w:highlight w:val="none"/>
              </w:rPr>
              <w:t>00G SSD</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云存储</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r>
              <w:rPr>
                <w:rFonts w:hint="eastAsia" w:ascii="宋体" w:hAnsi="宋体" w:eastAsia="宋体" w:cs="宋体"/>
                <w:color w:val="auto"/>
                <w:sz w:val="28"/>
                <w:szCs w:val="28"/>
                <w:highlight w:val="none"/>
              </w:rPr>
              <w:t>00G SSD</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3</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云存储OSS</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1T</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云存储OSS</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1T</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4</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云数据库</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Polar DB(mysql 兼容版) 4</w:t>
            </w:r>
            <w:r>
              <w:rPr>
                <w:rFonts w:hint="eastAsia" w:ascii="宋体" w:hAnsi="宋体" w:eastAsia="宋体" w:cs="宋体"/>
                <w:color w:val="auto"/>
                <w:sz w:val="28"/>
                <w:szCs w:val="28"/>
                <w:highlight w:val="none"/>
              </w:rPr>
              <w:t>核</w:t>
            </w:r>
            <w:r>
              <w:rPr>
                <w:rFonts w:hint="eastAsia" w:ascii="宋体" w:hAnsi="宋体" w:eastAsia="宋体" w:cs="宋体"/>
                <w:color w:val="auto"/>
                <w:sz w:val="28"/>
                <w:szCs w:val="28"/>
                <w:highlight w:val="none"/>
                <w:lang w:val="en-US" w:eastAsia="zh-CN"/>
              </w:rPr>
              <w:t>16</w:t>
            </w:r>
            <w:r>
              <w:rPr>
                <w:rFonts w:hint="eastAsia" w:ascii="宋体" w:hAnsi="宋体" w:eastAsia="宋体" w:cs="宋体"/>
                <w:color w:val="auto"/>
                <w:sz w:val="28"/>
                <w:szCs w:val="28"/>
                <w:highlight w:val="none"/>
              </w:rPr>
              <w:t>G独享</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云数据库</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Polar DB(mysql 兼容版) 4</w:t>
            </w:r>
            <w:r>
              <w:rPr>
                <w:rFonts w:hint="eastAsia" w:ascii="宋体" w:hAnsi="宋体" w:eastAsia="宋体" w:cs="宋体"/>
                <w:color w:val="auto"/>
                <w:sz w:val="28"/>
                <w:szCs w:val="28"/>
                <w:highlight w:val="none"/>
              </w:rPr>
              <w:t>核</w:t>
            </w:r>
            <w:r>
              <w:rPr>
                <w:rFonts w:hint="eastAsia" w:ascii="宋体" w:hAnsi="宋体" w:eastAsia="宋体" w:cs="宋体"/>
                <w:color w:val="auto"/>
                <w:sz w:val="28"/>
                <w:szCs w:val="28"/>
                <w:highlight w:val="none"/>
                <w:lang w:val="en-US" w:eastAsia="zh-CN"/>
              </w:rPr>
              <w:t>16</w:t>
            </w:r>
            <w:r>
              <w:rPr>
                <w:rFonts w:hint="eastAsia" w:ascii="宋体" w:hAnsi="宋体" w:eastAsia="宋体" w:cs="宋体"/>
                <w:color w:val="auto"/>
                <w:sz w:val="28"/>
                <w:szCs w:val="28"/>
                <w:highlight w:val="none"/>
              </w:rPr>
              <w:t>G独享</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5</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云数库据库存储</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100G ESSD</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云数库据库存储</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100G ESSD</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6</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负载均衡器</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1服务实例</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负载均衡器</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1服务实例</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7</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操作系统</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i w:val="0"/>
                <w:iCs w:val="0"/>
                <w:color w:val="auto"/>
                <w:kern w:val="0"/>
                <w:sz w:val="28"/>
                <w:szCs w:val="28"/>
                <w:highlight w:val="none"/>
                <w:u w:val="none"/>
                <w:lang w:val="en-US" w:eastAsia="zh-CN" w:bidi="ar"/>
              </w:rPr>
              <w:t>银河麒麟 V10；</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操作系统</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i w:val="0"/>
                <w:iCs w:val="0"/>
                <w:color w:val="auto"/>
                <w:kern w:val="0"/>
                <w:sz w:val="28"/>
                <w:szCs w:val="28"/>
                <w:highlight w:val="none"/>
                <w:u w:val="none"/>
                <w:lang w:val="en-US" w:eastAsia="zh-CN" w:bidi="ar"/>
              </w:rPr>
              <w:t>银河麒麟 V10；</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8</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 xml:space="preserve">中间件软件 </w:t>
            </w:r>
          </w:p>
        </w:tc>
        <w:tc>
          <w:tcPr>
            <w:tcW w:w="682" w:type="pct"/>
            <w:noWrap w:val="0"/>
            <w:vAlign w:val="center"/>
          </w:tcPr>
          <w:p>
            <w:pPr>
              <w:topLinePunct/>
              <w:jc w:val="center"/>
              <w:rPr>
                <w:rFonts w:hint="eastAsia" w:ascii="宋体" w:hAnsi="宋体" w:eastAsia="宋体" w:cs="宋体"/>
                <w:b/>
                <w:bCs/>
                <w:color w:val="auto"/>
                <w:sz w:val="28"/>
                <w:szCs w:val="28"/>
                <w:highlight w:val="none"/>
                <w:lang w:val="en-US" w:eastAsia="zh-CN"/>
              </w:rPr>
            </w:pPr>
            <w:r>
              <w:rPr>
                <w:rFonts w:hint="eastAsia" w:ascii="宋体" w:hAnsi="宋体" w:eastAsia="宋体" w:cs="宋体"/>
                <w:color w:val="auto"/>
                <w:sz w:val="28"/>
                <w:szCs w:val="28"/>
                <w:highlight w:val="none"/>
                <w:lang w:eastAsia="zh-CN"/>
              </w:rPr>
              <w:t xml:space="preserve">中间件软件 </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 xml:space="preserve">中间件软件 </w:t>
            </w:r>
          </w:p>
        </w:tc>
        <w:tc>
          <w:tcPr>
            <w:tcW w:w="493" w:type="pct"/>
            <w:shd w:val="clear" w:color="auto" w:fill="auto"/>
            <w:noWrap w:val="0"/>
            <w:vAlign w:val="center"/>
          </w:tcPr>
          <w:p>
            <w:pPr>
              <w:topLinePunct/>
              <w:jc w:val="center"/>
              <w:rPr>
                <w:rFonts w:hint="eastAsia" w:ascii="宋体" w:hAnsi="宋体" w:eastAsia="宋体" w:cs="宋体"/>
                <w:b/>
                <w:bCs/>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 xml:space="preserve">中间件软件 </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9</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 WAF 应用防火墙</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保护站点授权 1 个，防护流量1000Mbps</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云 WAF 应用防火墙</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保护站点授权 1 个，防护流量1000Mbps</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10</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漏洞扫描</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漏洞扫描</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漏洞扫描</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漏洞扫描</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11</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云防火墙</w:t>
            </w:r>
          </w:p>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（防病毒、入侵防御）</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云防火墙</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云防火墙</w:t>
            </w:r>
          </w:p>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（防病毒、入侵防御）</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云防火墙</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12</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渗透测试服务</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1次服务</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渗透测试服务</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1次服务</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13</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主机安全加固</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主机安全加固</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主机安全加固</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主机安全加固</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14</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态势感知</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态势感知</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3</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态势感知</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态势感知</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3</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15</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综合日志审计</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综合日志审计</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综合日志审计</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综合日志审计</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16</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堡垒机服务</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堡垒机服务</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2</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堡垒机服务</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堡垒机服务</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2</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17</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SSL VPN 服务</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eastAsia="zh-CN"/>
              </w:rPr>
              <w:t>SSL VPN 服务</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SSL VPN 服务</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SSL VPN 服务</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18</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rPr>
              <w:t xml:space="preserve">静态互联网 IP </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rPr>
              <w:t xml:space="preserve">静态互联网 IP </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 xml:space="preserve">静态互联网 IP </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rPr>
              <w:t xml:space="preserve">静态互联网 IP </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4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19</w:t>
            </w:r>
          </w:p>
        </w:tc>
        <w:tc>
          <w:tcPr>
            <w:tcW w:w="635" w:type="pct"/>
            <w:noWrap w:val="0"/>
            <w:vAlign w:val="center"/>
          </w:tcPr>
          <w:p>
            <w:pPr>
              <w:topLinePunct/>
              <w:jc w:val="center"/>
              <w:rPr>
                <w:rFonts w:hint="eastAsia" w:ascii="宋体" w:hAnsi="宋体" w:eastAsia="宋体" w:cs="宋体"/>
                <w:color w:val="auto"/>
                <w:sz w:val="28"/>
                <w:szCs w:val="28"/>
                <w:highlight w:val="none"/>
                <w:lang w:eastAsia="zh-CN"/>
              </w:rPr>
            </w:pPr>
            <w:r>
              <w:rPr>
                <w:rFonts w:hint="eastAsia" w:ascii="宋体" w:hAnsi="宋体" w:eastAsia="宋体" w:cs="宋体"/>
                <w:color w:val="auto"/>
                <w:sz w:val="28"/>
                <w:szCs w:val="28"/>
                <w:highlight w:val="none"/>
                <w:lang w:eastAsia="zh-CN"/>
              </w:rPr>
              <w:t>数据库审计</w:t>
            </w:r>
          </w:p>
        </w:tc>
        <w:tc>
          <w:tcPr>
            <w:tcW w:w="682" w:type="pct"/>
            <w:noWrap w:val="0"/>
            <w:vAlign w:val="center"/>
          </w:tcPr>
          <w:p>
            <w:pPr>
              <w:topLinePunct/>
              <w:jc w:val="center"/>
              <w:rPr>
                <w:rFonts w:hint="eastAsia" w:ascii="宋体" w:hAnsi="宋体" w:eastAsia="宋体" w:cs="宋体"/>
                <w:color w:val="auto"/>
                <w:sz w:val="28"/>
                <w:szCs w:val="28"/>
                <w:highlight w:val="none"/>
              </w:rPr>
            </w:pPr>
            <w:r>
              <w:rPr>
                <w:rFonts w:hint="eastAsia" w:ascii="宋体" w:hAnsi="宋体" w:eastAsia="宋体" w:cs="宋体"/>
                <w:color w:val="auto"/>
                <w:sz w:val="28"/>
                <w:szCs w:val="28"/>
                <w:highlight w:val="none"/>
                <w:lang w:val="en-US" w:eastAsia="zh-CN"/>
              </w:rPr>
              <w:t>1</w:t>
            </w:r>
            <w:r>
              <w:rPr>
                <w:rFonts w:hint="eastAsia" w:ascii="宋体" w:hAnsi="宋体" w:eastAsia="宋体" w:cs="宋体"/>
                <w:color w:val="auto"/>
                <w:sz w:val="28"/>
                <w:szCs w:val="28"/>
                <w:highlight w:val="none"/>
                <w:lang w:eastAsia="zh-CN"/>
              </w:rPr>
              <w:t>数据库实例</w:t>
            </w:r>
          </w:p>
        </w:tc>
        <w:tc>
          <w:tcPr>
            <w:tcW w:w="305"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478"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1</w:t>
            </w:r>
          </w:p>
        </w:tc>
        <w:tc>
          <w:tcPr>
            <w:tcW w:w="596"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eastAsia="zh-CN"/>
              </w:rPr>
              <w:t>数据库审计</w:t>
            </w:r>
          </w:p>
        </w:tc>
        <w:tc>
          <w:tcPr>
            <w:tcW w:w="493"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r>
              <w:rPr>
                <w:rFonts w:hint="eastAsia" w:ascii="宋体" w:hAnsi="宋体" w:eastAsia="宋体" w:cs="宋体"/>
                <w:color w:val="auto"/>
                <w:sz w:val="28"/>
                <w:szCs w:val="28"/>
                <w:highlight w:val="none"/>
                <w:lang w:eastAsia="zh-CN"/>
              </w:rPr>
              <w:t>数据库实例</w:t>
            </w:r>
          </w:p>
        </w:tc>
        <w:tc>
          <w:tcPr>
            <w:tcW w:w="40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548" w:type="pct"/>
            <w:shd w:val="clear" w:color="auto" w:fill="auto"/>
            <w:noWrap w:val="0"/>
            <w:vAlign w:val="center"/>
          </w:tcPr>
          <w:p>
            <w:pPr>
              <w:topLinePunct/>
              <w:jc w:val="center"/>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sz w:val="28"/>
                <w:szCs w:val="28"/>
                <w:highlight w:val="none"/>
                <w:lang w:val="en-US" w:eastAsia="zh-CN"/>
              </w:rPr>
              <w:t>1</w:t>
            </w:r>
          </w:p>
        </w:tc>
        <w:tc>
          <w:tcPr>
            <w:tcW w:w="604" w:type="pct"/>
            <w:noWrap w:val="0"/>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i w:val="0"/>
                <w:iCs w:val="0"/>
                <w:color w:val="auto"/>
                <w:kern w:val="0"/>
                <w:sz w:val="28"/>
                <w:szCs w:val="28"/>
                <w:highlight w:val="none"/>
                <w:u w:val="none"/>
                <w:lang w:val="en-US" w:eastAsia="zh-CN" w:bidi="ar"/>
              </w:rPr>
              <w:t>无偏离</w:t>
            </w:r>
          </w:p>
        </w:tc>
      </w:tr>
    </w:tbl>
    <w:p>
      <w:pPr>
        <w:pStyle w:val="5"/>
        <w:bidi w:val="0"/>
        <w:rPr>
          <w:rFonts w:hint="eastAsia"/>
          <w:lang w:val="en-US" w:eastAsia="zh-CN"/>
        </w:rPr>
      </w:pPr>
      <w:r>
        <w:rPr>
          <w:rFonts w:hint="eastAsia"/>
          <w:lang w:val="en-US" w:eastAsia="zh-CN"/>
        </w:rPr>
        <w:t>商务偏离表</w:t>
      </w:r>
    </w:p>
    <w:tbl>
      <w:tblPr>
        <w:tblStyle w:val="89"/>
        <w:tblW w:w="93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221"/>
        <w:gridCol w:w="2611"/>
        <w:gridCol w:w="2677"/>
        <w:gridCol w:w="2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序号</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模块</w:t>
            </w:r>
          </w:p>
        </w:tc>
        <w:tc>
          <w:tcPr>
            <w:tcW w:w="261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采购文件要求</w:t>
            </w:r>
          </w:p>
        </w:tc>
        <w:tc>
          <w:tcPr>
            <w:tcW w:w="2677"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投标响应</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偏离情况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w:t>
            </w:r>
          </w:p>
        </w:tc>
        <w:tc>
          <w:tcPr>
            <w:tcW w:w="1221" w:type="dxa"/>
            <w:vAlign w:val="top"/>
          </w:tcPr>
          <w:p>
            <w:pPr>
              <w:pStyle w:val="2"/>
              <w:jc w:val="left"/>
              <w:rPr>
                <w:rFonts w:hint="eastAsia" w:ascii="宋体" w:hAnsi="宋体" w:eastAsia="宋体" w:cs="宋体"/>
                <w:color w:val="auto"/>
                <w:kern w:val="2"/>
                <w:sz w:val="28"/>
                <w:szCs w:val="28"/>
                <w:highlight w:val="none"/>
                <w:lang w:val="en-US" w:eastAsia="zh-CN" w:bidi="ar-SA"/>
              </w:rPr>
            </w:pPr>
            <w:r>
              <w:rPr>
                <w:rFonts w:hint="eastAsia" w:ascii="宋体" w:hAnsi="宋体" w:eastAsia="宋体" w:cs="宋体"/>
                <w:color w:val="auto"/>
                <w:kern w:val="2"/>
                <w:sz w:val="28"/>
                <w:szCs w:val="28"/>
                <w:highlight w:val="none"/>
                <w:lang w:val="en-US" w:eastAsia="zh-CN" w:bidi="ar-SA"/>
              </w:rPr>
              <w:t>建设周期</w:t>
            </w:r>
          </w:p>
        </w:tc>
        <w:tc>
          <w:tcPr>
            <w:tcW w:w="2611" w:type="dxa"/>
            <w:shd w:val="clear" w:color="auto" w:fill="auto"/>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 xml:space="preserve">自合同签订之日起120天内完成，包括项目建设、系统（软件）安装、调试、平稳运行1个月、交付及验收。   </w:t>
            </w:r>
          </w:p>
        </w:tc>
        <w:tc>
          <w:tcPr>
            <w:tcW w:w="2677" w:type="dxa"/>
            <w:shd w:val="clear" w:color="auto" w:fill="auto"/>
            <w:vAlign w:val="center"/>
          </w:tcPr>
          <w:p>
            <w:pPr>
              <w:topLinePunct/>
              <w:jc w:val="center"/>
              <w:rPr>
                <w:rFonts w:hint="eastAsia" w:ascii="宋体" w:hAnsi="宋体" w:eastAsia="宋体" w:cs="宋体"/>
                <w:color w:val="auto"/>
                <w:sz w:val="28"/>
                <w:szCs w:val="28"/>
                <w:highlight w:val="none"/>
                <w:lang w:val="en-US" w:eastAsia="zh-CN"/>
              </w:rPr>
            </w:pPr>
            <w:r>
              <w:rPr>
                <w:rFonts w:hint="eastAsia" w:ascii="宋体" w:hAnsi="宋体" w:eastAsia="宋体" w:cs="宋体"/>
                <w:color w:val="auto"/>
                <w:sz w:val="28"/>
                <w:szCs w:val="28"/>
                <w:highlight w:val="none"/>
                <w:lang w:val="en-US" w:eastAsia="zh-CN"/>
              </w:rPr>
              <w:t xml:space="preserve">自合同签订之日起120天内完成，包括项目建设、系统（软件）安装、调试、平稳运行1个月、交付及验收。   </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建设地点</w:t>
            </w:r>
          </w:p>
        </w:tc>
        <w:tc>
          <w:tcPr>
            <w:tcW w:w="261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“一码管砂”系统</w:t>
            </w:r>
          </w:p>
        </w:tc>
        <w:tc>
          <w:tcPr>
            <w:tcW w:w="2677"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“一码管砂”系统</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7"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付款方式</w:t>
            </w:r>
          </w:p>
        </w:tc>
        <w:tc>
          <w:tcPr>
            <w:tcW w:w="2611" w:type="dxa"/>
            <w:vAlign w:val="top"/>
          </w:tcPr>
          <w:p>
            <w:pPr>
              <w:keepNext w:val="0"/>
              <w:keepLines w:val="0"/>
              <w:pageBreakBefore w:val="0"/>
              <w:widowControl w:val="0"/>
              <w:numPr>
                <w:ilvl w:val="0"/>
                <w:numId w:val="28"/>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项目建设完成并通过验收后，支付至合同款项的90%，余款待维护期满后10个工作日内付清。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2.中标人向采购人提供正规增值税专用发票后，采购人支付给中标人相关费用。</w:t>
            </w:r>
          </w:p>
        </w:tc>
        <w:tc>
          <w:tcPr>
            <w:tcW w:w="2677" w:type="dxa"/>
            <w:shd w:val="clear" w:color="auto" w:fill="auto"/>
            <w:vAlign w:val="top"/>
          </w:tcPr>
          <w:p>
            <w:pPr>
              <w:keepNext w:val="0"/>
              <w:keepLines w:val="0"/>
              <w:pageBreakBefore w:val="0"/>
              <w:widowControl w:val="0"/>
              <w:numPr>
                <w:ilvl w:val="0"/>
                <w:numId w:val="28"/>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项目建设完成并通过验收后，支付至合同款项的90%，余款待维护期满后10个工作日内付清。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2.中标人向采购人提供正规增值税专用发票后，采购人支付给中标人相关费用。</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4</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验收</w:t>
            </w:r>
          </w:p>
        </w:tc>
        <w:tc>
          <w:tcPr>
            <w:tcW w:w="2611" w:type="dxa"/>
            <w:vAlign w:val="top"/>
          </w:tcPr>
          <w:p>
            <w:pPr>
              <w:keepNext w:val="0"/>
              <w:keepLines w:val="0"/>
              <w:pageBreakBefore w:val="0"/>
              <w:widowControl w:val="0"/>
              <w:numPr>
                <w:ilvl w:val="0"/>
                <w:numId w:val="29"/>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系统（软件）安装、调试完成，平稳运行1个月后、形成书面记录，由中标人向采购人提出验收。</w:t>
            </w:r>
          </w:p>
          <w:p>
            <w:pPr>
              <w:keepNext w:val="0"/>
              <w:keepLines w:val="0"/>
              <w:pageBreakBefore w:val="0"/>
              <w:widowControl w:val="0"/>
              <w:numPr>
                <w:ilvl w:val="0"/>
                <w:numId w:val="29"/>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验收合格后，三方共同签署验收合格报告并加盖公章。</w:t>
            </w:r>
          </w:p>
          <w:p>
            <w:pPr>
              <w:keepNext w:val="0"/>
              <w:keepLines w:val="0"/>
              <w:pageBreakBefore w:val="0"/>
              <w:widowControl w:val="0"/>
              <w:numPr>
                <w:ilvl w:val="0"/>
                <w:numId w:val="29"/>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整体项目验收必须符合国家、地方有关规范、标准及设计要求。由此产生的相关费用由中标人承担。</w:t>
            </w:r>
          </w:p>
        </w:tc>
        <w:tc>
          <w:tcPr>
            <w:tcW w:w="2677" w:type="dxa"/>
            <w:shd w:val="clear" w:color="auto" w:fill="auto"/>
            <w:vAlign w:val="top"/>
          </w:tcPr>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1.系统（软件）安装、调试完成，平稳运行1个月后、形成书面记录，由中标人向采购人提出验收。</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2.验收合格后，三方共同签署验收合格报告并加盖公章。</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3.整体项目验收必须符合国家、地方有关规范、标准及设计要求。由此产生的相关费用由中标人承担。</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5</w:t>
            </w:r>
          </w:p>
        </w:tc>
        <w:tc>
          <w:tcPr>
            <w:tcW w:w="1221" w:type="dxa"/>
            <w:vAlign w:val="top"/>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both"/>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维护期及售后</w:t>
            </w:r>
          </w:p>
        </w:tc>
        <w:tc>
          <w:tcPr>
            <w:tcW w:w="2611" w:type="dxa"/>
            <w:shd w:val="clear" w:color="auto" w:fill="auto"/>
            <w:vAlign w:val="center"/>
          </w:tcPr>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1.自项目验收合格之日起，免费提供一年的系统维护。</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2.免费提供操作和维修培训，所有培训费用由中标人承担。</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3.中标人服务期内免费提供技术支持，提供</w:t>
            </w:r>
            <w:r>
              <w:rPr>
                <w:rFonts w:hint="eastAsia" w:ascii="宋体" w:hAnsi="宋体" w:eastAsia="宋体" w:cs="宋体"/>
                <w:i w:val="0"/>
                <w:iCs w:val="0"/>
                <w:color w:val="auto"/>
                <w:kern w:val="0"/>
                <w:sz w:val="28"/>
                <w:szCs w:val="28"/>
                <w:highlight w:val="none"/>
                <w:u w:val="none"/>
                <w:lang w:val="zh-CN" w:eastAsia="zh-CN" w:bidi="ar"/>
              </w:rPr>
              <w:t>7×24小时电话或电子邮件服务，</w:t>
            </w:r>
            <w:r>
              <w:rPr>
                <w:rFonts w:hint="eastAsia" w:ascii="宋体" w:hAnsi="宋体" w:eastAsia="宋体" w:cs="宋体"/>
                <w:i w:val="0"/>
                <w:iCs w:val="0"/>
                <w:color w:val="auto"/>
                <w:kern w:val="0"/>
                <w:sz w:val="28"/>
                <w:szCs w:val="28"/>
                <w:highlight w:val="none"/>
                <w:u w:val="none"/>
                <w:lang w:val="en-US" w:eastAsia="zh-CN" w:bidi="ar"/>
              </w:rPr>
              <w:t>接到采购人电话后</w:t>
            </w:r>
            <w:r>
              <w:rPr>
                <w:rFonts w:hint="eastAsia" w:ascii="宋体" w:hAnsi="宋体" w:eastAsia="宋体" w:cs="宋体"/>
                <w:i w:val="0"/>
                <w:iCs w:val="0"/>
                <w:color w:val="auto"/>
                <w:kern w:val="0"/>
                <w:sz w:val="28"/>
                <w:szCs w:val="28"/>
                <w:highlight w:val="none"/>
                <w:u w:val="none"/>
                <w:lang w:val="zh-CN" w:eastAsia="zh-CN" w:bidi="ar"/>
              </w:rPr>
              <w:t>1小时内做出明确响应和安排，2小时内做出故障诊断报告，普通故障</w:t>
            </w:r>
            <w:r>
              <w:rPr>
                <w:rFonts w:hint="eastAsia" w:ascii="宋体" w:hAnsi="宋体" w:eastAsia="宋体" w:cs="宋体"/>
                <w:i w:val="0"/>
                <w:iCs w:val="0"/>
                <w:color w:val="auto"/>
                <w:kern w:val="0"/>
                <w:sz w:val="28"/>
                <w:szCs w:val="28"/>
                <w:highlight w:val="none"/>
                <w:u w:val="none"/>
                <w:lang w:val="en-US" w:eastAsia="zh-CN" w:bidi="ar"/>
              </w:rPr>
              <w:t>8</w:t>
            </w:r>
            <w:r>
              <w:rPr>
                <w:rFonts w:hint="eastAsia" w:ascii="宋体" w:hAnsi="宋体" w:eastAsia="宋体" w:cs="宋体"/>
                <w:i w:val="0"/>
                <w:iCs w:val="0"/>
                <w:color w:val="auto"/>
                <w:kern w:val="0"/>
                <w:sz w:val="28"/>
                <w:szCs w:val="28"/>
                <w:highlight w:val="none"/>
                <w:u w:val="none"/>
                <w:lang w:val="zh-CN" w:eastAsia="zh-CN" w:bidi="ar"/>
              </w:rPr>
              <w:t>小时内排除（遇到自然灾害等不可抗拒事故除外）</w:t>
            </w:r>
            <w:r>
              <w:rPr>
                <w:rFonts w:hint="eastAsia" w:ascii="宋体" w:hAnsi="宋体" w:eastAsia="宋体" w:cs="宋体"/>
                <w:i w:val="0"/>
                <w:iCs w:val="0"/>
                <w:color w:val="auto"/>
                <w:kern w:val="0"/>
                <w:sz w:val="28"/>
                <w:szCs w:val="28"/>
                <w:highlight w:val="none"/>
                <w:u w:val="none"/>
                <w:lang w:val="en-US" w:eastAsia="zh-CN" w:bidi="ar"/>
              </w:rPr>
              <w:t>。</w:t>
            </w:r>
          </w:p>
        </w:tc>
        <w:tc>
          <w:tcPr>
            <w:tcW w:w="2677" w:type="dxa"/>
            <w:shd w:val="clear" w:color="auto" w:fill="auto"/>
            <w:vAlign w:val="top"/>
          </w:tcPr>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1.自项目验收合格之日起，免费提供一年的系统维护。</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2.免费提供操作和维修培训，所有培训费用由中标人承担。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3.中标人服务期内免费提供技术支持，提供</w:t>
            </w:r>
            <w:r>
              <w:rPr>
                <w:rFonts w:hint="eastAsia" w:ascii="宋体" w:hAnsi="宋体" w:eastAsia="宋体" w:cs="宋体"/>
                <w:i w:val="0"/>
                <w:iCs w:val="0"/>
                <w:color w:val="auto"/>
                <w:kern w:val="0"/>
                <w:sz w:val="28"/>
                <w:szCs w:val="28"/>
                <w:highlight w:val="none"/>
                <w:u w:val="none"/>
                <w:lang w:val="zh-CN" w:eastAsia="zh-CN" w:bidi="ar"/>
              </w:rPr>
              <w:t>7×24小时电话或电子邮件服务，</w:t>
            </w:r>
            <w:r>
              <w:rPr>
                <w:rFonts w:hint="eastAsia" w:ascii="宋体" w:hAnsi="宋体" w:eastAsia="宋体" w:cs="宋体"/>
                <w:i w:val="0"/>
                <w:iCs w:val="0"/>
                <w:color w:val="auto"/>
                <w:kern w:val="0"/>
                <w:sz w:val="28"/>
                <w:szCs w:val="28"/>
                <w:highlight w:val="none"/>
                <w:u w:val="none"/>
                <w:lang w:val="en-US" w:eastAsia="zh-CN" w:bidi="ar"/>
              </w:rPr>
              <w:t>接到采购人电话后</w:t>
            </w:r>
            <w:r>
              <w:rPr>
                <w:rFonts w:hint="eastAsia" w:ascii="宋体" w:hAnsi="宋体" w:eastAsia="宋体" w:cs="宋体"/>
                <w:i w:val="0"/>
                <w:iCs w:val="0"/>
                <w:color w:val="auto"/>
                <w:kern w:val="0"/>
                <w:sz w:val="28"/>
                <w:szCs w:val="28"/>
                <w:highlight w:val="none"/>
                <w:u w:val="none"/>
                <w:lang w:val="zh-CN" w:eastAsia="zh-CN" w:bidi="ar"/>
              </w:rPr>
              <w:t>1小时内做出明确响应和安排，2小时内做出故障诊断报告，普通故障</w:t>
            </w:r>
            <w:r>
              <w:rPr>
                <w:rFonts w:hint="eastAsia" w:ascii="宋体" w:hAnsi="宋体" w:eastAsia="宋体" w:cs="宋体"/>
                <w:i w:val="0"/>
                <w:iCs w:val="0"/>
                <w:color w:val="auto"/>
                <w:kern w:val="0"/>
                <w:sz w:val="28"/>
                <w:szCs w:val="28"/>
                <w:highlight w:val="none"/>
                <w:u w:val="none"/>
                <w:lang w:val="en-US" w:eastAsia="zh-CN" w:bidi="ar"/>
              </w:rPr>
              <w:t>8</w:t>
            </w:r>
            <w:r>
              <w:rPr>
                <w:rFonts w:hint="eastAsia" w:ascii="宋体" w:hAnsi="宋体" w:eastAsia="宋体" w:cs="宋体"/>
                <w:i w:val="0"/>
                <w:iCs w:val="0"/>
                <w:color w:val="auto"/>
                <w:kern w:val="0"/>
                <w:sz w:val="28"/>
                <w:szCs w:val="28"/>
                <w:highlight w:val="none"/>
                <w:u w:val="none"/>
                <w:lang w:val="zh-CN" w:eastAsia="zh-CN" w:bidi="ar"/>
              </w:rPr>
              <w:t>小时内排除（遇到自然灾害等不可抗拒事故除外）</w:t>
            </w:r>
            <w:r>
              <w:rPr>
                <w:rFonts w:hint="eastAsia" w:ascii="宋体" w:hAnsi="宋体" w:eastAsia="宋体" w:cs="宋体"/>
                <w:i w:val="0"/>
                <w:iCs w:val="0"/>
                <w:color w:val="auto"/>
                <w:kern w:val="0"/>
                <w:sz w:val="28"/>
                <w:szCs w:val="28"/>
                <w:highlight w:val="none"/>
                <w:u w:val="none"/>
                <w:lang w:val="en-US" w:eastAsia="zh-CN" w:bidi="ar"/>
              </w:rPr>
              <w:t>。</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6</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履约保证金</w:t>
            </w:r>
          </w:p>
        </w:tc>
        <w:tc>
          <w:tcPr>
            <w:tcW w:w="2611" w:type="dxa"/>
            <w:vAlign w:val="top"/>
          </w:tcPr>
          <w:p>
            <w:pPr>
              <w:keepNext w:val="0"/>
              <w:keepLines w:val="0"/>
              <w:pageBreakBefore w:val="0"/>
              <w:widowControl w:val="0"/>
              <w:numPr>
                <w:ilvl w:val="0"/>
                <w:numId w:val="3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履约保证金按中标金额的1%计取，中标单位在中标通知书发出后5个工作日内向采购人递交履约保证金，履约保证金待服务期满无违约问题后30日内无息退回。</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w:t>
            </w:r>
            <w:r>
              <w:rPr>
                <w:rFonts w:hint="eastAsia" w:ascii="宋体" w:hAnsi="宋体" w:eastAsia="宋体" w:cs="宋体"/>
                <w:i w:val="0"/>
                <w:iCs w:val="0"/>
                <w:color w:val="auto"/>
                <w:kern w:val="0"/>
                <w:sz w:val="28"/>
                <w:szCs w:val="28"/>
                <w:highlight w:val="none"/>
                <w:u w:val="none"/>
                <w:lang w:val="zh-CN" w:eastAsia="zh-CN" w:bidi="ar"/>
              </w:rPr>
              <w:t>履约保证金的交付方式：网</w:t>
            </w:r>
            <w:r>
              <w:rPr>
                <w:rFonts w:hint="eastAsia" w:ascii="宋体" w:hAnsi="宋体" w:eastAsia="宋体" w:cs="宋体"/>
                <w:i w:val="0"/>
                <w:iCs w:val="0"/>
                <w:color w:val="auto"/>
                <w:kern w:val="0"/>
                <w:sz w:val="28"/>
                <w:szCs w:val="28"/>
                <w:highlight w:val="none"/>
                <w:u w:val="none"/>
                <w:lang w:val="en-US" w:eastAsia="zh-CN" w:bidi="ar"/>
              </w:rPr>
              <w:t>上银行</w:t>
            </w:r>
            <w:r>
              <w:rPr>
                <w:rFonts w:hint="eastAsia" w:ascii="宋体" w:hAnsi="宋体" w:eastAsia="宋体" w:cs="宋体"/>
                <w:i w:val="0"/>
                <w:iCs w:val="0"/>
                <w:color w:val="auto"/>
                <w:kern w:val="0"/>
                <w:sz w:val="28"/>
                <w:szCs w:val="28"/>
                <w:highlight w:val="none"/>
                <w:u w:val="none"/>
                <w:lang w:val="zh-CN" w:eastAsia="zh-CN" w:bidi="ar"/>
              </w:rPr>
              <w:t>、</w:t>
            </w:r>
            <w:r>
              <w:rPr>
                <w:rFonts w:hint="eastAsia" w:ascii="宋体" w:hAnsi="宋体" w:eastAsia="宋体" w:cs="宋体"/>
                <w:i w:val="0"/>
                <w:iCs w:val="0"/>
                <w:color w:val="auto"/>
                <w:kern w:val="0"/>
                <w:sz w:val="28"/>
                <w:szCs w:val="28"/>
                <w:highlight w:val="none"/>
                <w:u w:val="none"/>
                <w:lang w:val="en-US" w:eastAsia="zh-CN" w:bidi="ar"/>
              </w:rPr>
              <w:t>电汇或转账形式。</w:t>
            </w:r>
          </w:p>
        </w:tc>
        <w:tc>
          <w:tcPr>
            <w:tcW w:w="2677" w:type="dxa"/>
            <w:shd w:val="clear" w:color="auto" w:fill="auto"/>
            <w:vAlign w:val="top"/>
          </w:tcPr>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1.履约保证金按中标金额的1%计取，中标单位在中标通知书发出后5个工作日内向采购人递交履约保证金，履约保证金待服务期满无违约问题后30日内无息退回。</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w:t>
            </w:r>
            <w:r>
              <w:rPr>
                <w:rFonts w:hint="eastAsia" w:ascii="宋体" w:hAnsi="宋体" w:eastAsia="宋体" w:cs="宋体"/>
                <w:i w:val="0"/>
                <w:iCs w:val="0"/>
                <w:color w:val="auto"/>
                <w:kern w:val="0"/>
                <w:sz w:val="28"/>
                <w:szCs w:val="28"/>
                <w:highlight w:val="none"/>
                <w:u w:val="none"/>
                <w:lang w:val="zh-CN" w:eastAsia="zh-CN" w:bidi="ar"/>
              </w:rPr>
              <w:t>履约保证金的交付方式：网</w:t>
            </w:r>
            <w:r>
              <w:rPr>
                <w:rFonts w:hint="eastAsia" w:ascii="宋体" w:hAnsi="宋体" w:eastAsia="宋体" w:cs="宋体"/>
                <w:i w:val="0"/>
                <w:iCs w:val="0"/>
                <w:color w:val="auto"/>
                <w:kern w:val="0"/>
                <w:sz w:val="28"/>
                <w:szCs w:val="28"/>
                <w:highlight w:val="none"/>
                <w:u w:val="none"/>
                <w:lang w:val="en-US" w:eastAsia="zh-CN" w:bidi="ar"/>
              </w:rPr>
              <w:t>上银行</w:t>
            </w:r>
            <w:r>
              <w:rPr>
                <w:rFonts w:hint="eastAsia" w:ascii="宋体" w:hAnsi="宋体" w:eastAsia="宋体" w:cs="宋体"/>
                <w:i w:val="0"/>
                <w:iCs w:val="0"/>
                <w:color w:val="auto"/>
                <w:kern w:val="0"/>
                <w:sz w:val="28"/>
                <w:szCs w:val="28"/>
                <w:highlight w:val="none"/>
                <w:u w:val="none"/>
                <w:lang w:val="zh-CN" w:eastAsia="zh-CN" w:bidi="ar"/>
              </w:rPr>
              <w:t>、</w:t>
            </w:r>
            <w:r>
              <w:rPr>
                <w:rFonts w:hint="eastAsia" w:ascii="宋体" w:hAnsi="宋体" w:eastAsia="宋体" w:cs="宋体"/>
                <w:i w:val="0"/>
                <w:iCs w:val="0"/>
                <w:color w:val="auto"/>
                <w:kern w:val="0"/>
                <w:sz w:val="28"/>
                <w:szCs w:val="28"/>
                <w:highlight w:val="none"/>
                <w:u w:val="none"/>
                <w:lang w:val="en-US" w:eastAsia="zh-CN" w:bidi="ar"/>
              </w:rPr>
              <w:t>电汇或转账形式。</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7</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风险控制价</w:t>
            </w:r>
          </w:p>
        </w:tc>
        <w:tc>
          <w:tcPr>
            <w:tcW w:w="2611" w:type="dxa"/>
            <w:vAlign w:val="top"/>
          </w:tcPr>
          <w:p>
            <w:pPr>
              <w:keepNext w:val="0"/>
              <w:keepLines w:val="0"/>
              <w:pageBreakBefore w:val="0"/>
              <w:widowControl w:val="0"/>
              <w:numPr>
                <w:ilvl w:val="0"/>
                <w:numId w:val="31"/>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本项目设风险控制价，风险控制价为预算金额的80%（即734217.60元）。</w:t>
            </w:r>
          </w:p>
          <w:p>
            <w:pPr>
              <w:keepNext w:val="0"/>
              <w:keepLines w:val="0"/>
              <w:pageBreakBefore w:val="0"/>
              <w:widowControl w:val="0"/>
              <w:numPr>
                <w:ilvl w:val="0"/>
                <w:numId w:val="31"/>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0" w:leftChars="0" w:right="0" w:firstLine="0" w:firstLine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zh-CN" w:eastAsia="zh-CN" w:bidi="ar"/>
              </w:rPr>
              <w:t>若中标人的成交价低于该风险控制价的，中标人应在缴纳履约保证金的同时必须额外补交成交总价与风险控制价之差额（差额保证金不接受保函），中标人不缴纳的视为放弃成交，本项目重新组织招标,相关损失由放弃成交的中标人承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w:t>
            </w:r>
            <w:r>
              <w:rPr>
                <w:rFonts w:hint="eastAsia" w:ascii="宋体" w:hAnsi="宋体" w:eastAsia="宋体" w:cs="宋体"/>
                <w:i w:val="0"/>
                <w:iCs w:val="0"/>
                <w:color w:val="auto"/>
                <w:kern w:val="0"/>
                <w:sz w:val="28"/>
                <w:szCs w:val="28"/>
                <w:highlight w:val="none"/>
                <w:u w:val="none"/>
                <w:lang w:val="zh-CN" w:eastAsia="zh-CN" w:bidi="ar"/>
              </w:rPr>
              <w:t>差额保证金在服务期满后无息退还。若中标人对项目无法按要求完成的，差额保证金不予退还，并按合同赔偿相应损失。</w:t>
            </w:r>
          </w:p>
        </w:tc>
        <w:tc>
          <w:tcPr>
            <w:tcW w:w="2677" w:type="dxa"/>
            <w:shd w:val="clear" w:color="auto" w:fill="auto"/>
            <w:vAlign w:val="top"/>
          </w:tcPr>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1.</w:t>
            </w:r>
            <w:r>
              <w:rPr>
                <w:rFonts w:hint="eastAsia" w:ascii="宋体" w:hAnsi="宋体" w:eastAsia="宋体" w:cs="宋体"/>
                <w:i w:val="0"/>
                <w:iCs w:val="0"/>
                <w:color w:val="auto"/>
                <w:kern w:val="0"/>
                <w:sz w:val="28"/>
                <w:szCs w:val="28"/>
                <w:highlight w:val="none"/>
                <w:u w:val="none"/>
                <w:lang w:val="zh-CN" w:eastAsia="zh-CN" w:bidi="ar"/>
              </w:rPr>
              <w:t>本项目设风险控制价，风险控制价为预算金额的80%（即734217.60元）。</w:t>
            </w:r>
          </w:p>
          <w:p>
            <w:pPr>
              <w:keepNext w:val="0"/>
              <w:keepLines w:val="0"/>
              <w:pageBreakBefore w:val="0"/>
              <w:widowControl w:val="0"/>
              <w:numPr>
                <w:ilvl w:val="0"/>
                <w:numId w:val="0"/>
              </w:numPr>
              <w:suppressLineNumbers w:val="0"/>
              <w:tabs>
                <w:tab w:val="left" w:pos="900"/>
              </w:tabs>
              <w:kinsoku/>
              <w:wordWrap/>
              <w:overflowPunct/>
              <w:topLinePunct w:val="0"/>
              <w:autoSpaceDE/>
              <w:autoSpaceDN/>
              <w:bidi w:val="0"/>
              <w:adjustRightInd/>
              <w:snapToGrid/>
              <w:spacing w:before="0" w:beforeAutospacing="0" w:after="0" w:afterAutospacing="0" w:line="288" w:lineRule="auto"/>
              <w:ind w:leftChars="0" w:right="0" w:rightChars="0"/>
              <w:textAlignment w:val="auto"/>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2.</w:t>
            </w:r>
            <w:r>
              <w:rPr>
                <w:rFonts w:hint="eastAsia" w:ascii="宋体" w:hAnsi="宋体" w:eastAsia="宋体" w:cs="宋体"/>
                <w:i w:val="0"/>
                <w:iCs w:val="0"/>
                <w:color w:val="auto"/>
                <w:kern w:val="0"/>
                <w:sz w:val="28"/>
                <w:szCs w:val="28"/>
                <w:highlight w:val="none"/>
                <w:u w:val="none"/>
                <w:lang w:val="zh-CN" w:eastAsia="zh-CN" w:bidi="ar"/>
              </w:rPr>
              <w:t>若中标人的成交价低于该风险控制价的，中标人应在缴纳履约保证金的同时必须额外补交成交总价与风险控制价之差额（差额保证金不接受保函），中标人不缴纳的视为放弃成交，本项目重新组织招标,相关损失由放弃成交的中标人承担。</w:t>
            </w:r>
          </w:p>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3.</w:t>
            </w:r>
            <w:r>
              <w:rPr>
                <w:rFonts w:hint="eastAsia" w:ascii="宋体" w:hAnsi="宋体" w:eastAsia="宋体" w:cs="宋体"/>
                <w:i w:val="0"/>
                <w:iCs w:val="0"/>
                <w:color w:val="auto"/>
                <w:kern w:val="0"/>
                <w:sz w:val="28"/>
                <w:szCs w:val="28"/>
                <w:highlight w:val="none"/>
                <w:u w:val="none"/>
                <w:lang w:val="zh-CN" w:eastAsia="zh-CN" w:bidi="ar"/>
              </w:rPr>
              <w:t>差额保证金在服务期满后无息退还。若中标人对项目无法按要求完成的，差额保证金不予退还，并按合同赔偿相应损失。</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8</w:t>
            </w:r>
          </w:p>
        </w:tc>
        <w:tc>
          <w:tcPr>
            <w:tcW w:w="122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信创要求</w:t>
            </w:r>
          </w:p>
        </w:tc>
        <w:tc>
          <w:tcPr>
            <w:tcW w:w="2611" w:type="dxa"/>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系统建成后对信创环境下的客户端必须具有良好的兼容性和适应性。</w:t>
            </w:r>
          </w:p>
        </w:tc>
        <w:tc>
          <w:tcPr>
            <w:tcW w:w="2677"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系统建成后对信创环境下的客户端必须具有良好的兼容性和适应性。</w:t>
            </w:r>
          </w:p>
        </w:tc>
        <w:tc>
          <w:tcPr>
            <w:tcW w:w="2058" w:type="dxa"/>
            <w:shd w:val="clear" w:color="auto" w:fill="auto"/>
            <w:vAlign w:val="top"/>
          </w:tcPr>
          <w:p>
            <w:pPr>
              <w:pStyle w:val="2"/>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776" w:type="dxa"/>
            <w:vAlign w:val="top"/>
          </w:tcPr>
          <w:p>
            <w:pPr>
              <w:pStyle w:val="2"/>
              <w:ind w:firstLine="0" w:firstLineChars="0"/>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9</w:t>
            </w:r>
          </w:p>
        </w:tc>
        <w:tc>
          <w:tcPr>
            <w:tcW w:w="1221" w:type="dxa"/>
            <w:vAlign w:val="top"/>
          </w:tcPr>
          <w:p>
            <w:pPr>
              <w:pStyle w:val="2"/>
              <w:ind w:firstLine="0" w:firstLineChars="0"/>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其他</w:t>
            </w:r>
          </w:p>
        </w:tc>
        <w:tc>
          <w:tcPr>
            <w:tcW w:w="2611" w:type="dxa"/>
            <w:vAlign w:val="top"/>
          </w:tcPr>
          <w:p>
            <w:pPr>
              <w:pStyle w:val="2"/>
              <w:ind w:firstLine="0" w:firstLineChars="0"/>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招标文件要求的其他内容</w:t>
            </w:r>
          </w:p>
        </w:tc>
        <w:tc>
          <w:tcPr>
            <w:tcW w:w="2677" w:type="dxa"/>
            <w:shd w:val="clear" w:color="auto" w:fill="auto"/>
            <w:vAlign w:val="top"/>
          </w:tcPr>
          <w:p>
            <w:pPr>
              <w:pStyle w:val="2"/>
              <w:ind w:firstLine="0" w:firstLineChars="0"/>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招标文件要求的其他内容</w:t>
            </w:r>
          </w:p>
        </w:tc>
        <w:tc>
          <w:tcPr>
            <w:tcW w:w="2058" w:type="dxa"/>
            <w:shd w:val="clear" w:color="auto" w:fill="auto"/>
            <w:vAlign w:val="top"/>
          </w:tcPr>
          <w:p>
            <w:pPr>
              <w:pStyle w:val="2"/>
              <w:ind w:firstLine="0" w:firstLineChars="0"/>
              <w:jc w:val="left"/>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t>无偏离</w:t>
            </w:r>
          </w:p>
        </w:tc>
      </w:tr>
    </w:tbl>
    <w:p>
      <w:pPr>
        <w:pStyle w:val="2"/>
        <w:rPr>
          <w:rFonts w:hint="eastAsia" w:ascii="宋体" w:hAnsi="宋体" w:eastAsia="宋体" w:cs="宋体"/>
          <w:lang w:val="en-US" w:eastAsia="zh-CN"/>
        </w:rPr>
      </w:pPr>
    </w:p>
    <w:p>
      <w:pPr>
        <w:rPr>
          <w:rFonts w:hint="eastAsia" w:ascii="宋体" w:hAnsi="宋体" w:eastAsia="宋体" w:cs="宋体"/>
          <w:i w:val="0"/>
          <w:iCs w:val="0"/>
          <w:color w:val="auto"/>
          <w:kern w:val="0"/>
          <w:sz w:val="28"/>
          <w:szCs w:val="28"/>
          <w:highlight w:val="none"/>
          <w:u w:val="none"/>
          <w:lang w:val="en-US" w:eastAsia="zh-CN" w:bidi="ar"/>
        </w:rPr>
      </w:pPr>
      <w:r>
        <w:rPr>
          <w:rFonts w:hint="eastAsia" w:ascii="宋体" w:hAnsi="宋体" w:eastAsia="宋体" w:cs="宋体"/>
          <w:i w:val="0"/>
          <w:iCs w:val="0"/>
          <w:color w:val="auto"/>
          <w:kern w:val="0"/>
          <w:sz w:val="28"/>
          <w:szCs w:val="28"/>
          <w:highlight w:val="none"/>
          <w:u w:val="none"/>
          <w:lang w:val="en-US" w:eastAsia="zh-CN" w:bidi="ar"/>
        </w:rPr>
        <w:br w:type="page"/>
      </w:r>
    </w:p>
    <w:p>
      <w:pPr>
        <w:pStyle w:val="4"/>
        <w:bidi w:val="0"/>
        <w:rPr>
          <w:rFonts w:hint="eastAsia"/>
          <w:lang w:val="en-US" w:eastAsia="zh-CN"/>
        </w:rPr>
      </w:pPr>
      <w:bookmarkStart w:id="16" w:name="_Toc19655"/>
      <w:r>
        <w:rPr>
          <w:rFonts w:hint="eastAsia"/>
          <w:lang w:val="en-US" w:eastAsia="zh-CN"/>
        </w:rPr>
        <w:t>采购供应商廉洁自律承诺书</w:t>
      </w:r>
      <w:bookmarkEnd w:id="16"/>
    </w:p>
    <w:p>
      <w:pPr>
        <w:jc w:val="center"/>
        <w:rPr>
          <w:rFonts w:hint="eastAsia" w:ascii="宋体" w:hAnsi="宋体" w:eastAsia="宋体" w:cs="宋体"/>
          <w:b/>
          <w:color w:val="auto"/>
          <w:kern w:val="0"/>
          <w:sz w:val="32"/>
          <w:szCs w:val="32"/>
          <w:highlight w:val="none"/>
          <w:lang w:val="zh-CN"/>
        </w:rPr>
      </w:pPr>
    </w:p>
    <w:p>
      <w:pPr>
        <w:jc w:val="center"/>
        <w:rPr>
          <w:rFonts w:hint="eastAsia" w:ascii="宋体" w:hAnsi="宋体" w:eastAsia="宋体" w:cs="宋体"/>
          <w:b/>
          <w:color w:val="auto"/>
          <w:kern w:val="0"/>
          <w:sz w:val="32"/>
          <w:szCs w:val="32"/>
          <w:highlight w:val="none"/>
        </w:rPr>
      </w:pPr>
      <w:r>
        <w:rPr>
          <w:rFonts w:hint="eastAsia" w:ascii="宋体" w:hAnsi="宋体" w:eastAsia="宋体" w:cs="宋体"/>
          <w:b/>
          <w:color w:val="auto"/>
          <w:kern w:val="0"/>
          <w:sz w:val="32"/>
          <w:szCs w:val="32"/>
          <w:highlight w:val="none"/>
          <w:lang w:val="zh-CN"/>
        </w:rPr>
        <w:t>供应商廉洁自律承诺书</w:t>
      </w:r>
    </w:p>
    <w:p>
      <w:pPr>
        <w:snapToGrid w:val="0"/>
        <w:spacing w:line="360" w:lineRule="auto"/>
        <w:rPr>
          <w:rFonts w:hint="eastAsia" w:ascii="宋体" w:hAnsi="宋体" w:eastAsia="宋体" w:cs="宋体"/>
          <w:color w:val="auto"/>
          <w:sz w:val="24"/>
          <w:highlight w:val="none"/>
        </w:rPr>
      </w:pPr>
    </w:p>
    <w:p>
      <w:pPr>
        <w:snapToGrid w:val="0"/>
        <w:spacing w:line="360" w:lineRule="auto"/>
        <w:rPr>
          <w:rFonts w:hint="eastAsia" w:ascii="宋体" w:hAnsi="宋体" w:eastAsia="宋体" w:cs="宋体"/>
          <w:color w:val="auto"/>
          <w:kern w:val="0"/>
          <w:sz w:val="24"/>
          <w:highlight w:val="none"/>
        </w:rPr>
      </w:pPr>
      <w:r>
        <w:rPr>
          <w:rFonts w:hint="eastAsia" w:ascii="仿宋" w:hAnsi="仿宋" w:eastAsia="仿宋" w:cs="仿宋"/>
          <w:color w:val="auto"/>
          <w:sz w:val="24"/>
          <w:szCs w:val="24"/>
          <w:highlight w:val="none"/>
          <w:u w:val="single"/>
        </w:rPr>
        <w:t>嵊州市交通投资发展集团有限公司、嵊州市自然资源和规划局、浙江华耀建设咨询有限公司</w:t>
      </w:r>
      <w:r>
        <w:rPr>
          <w:rFonts w:hint="eastAsia" w:ascii="宋体" w:hAnsi="宋体" w:eastAsia="宋体" w:cs="宋体"/>
          <w:color w:val="auto"/>
          <w:kern w:val="0"/>
          <w:sz w:val="24"/>
          <w:highlight w:val="none"/>
          <w:lang w:val="zh-CN"/>
        </w:rPr>
        <w:t>：</w:t>
      </w:r>
    </w:p>
    <w:p>
      <w:pPr>
        <w:autoSpaceDE w:val="0"/>
        <w:autoSpaceDN w:val="0"/>
        <w:spacing w:line="360" w:lineRule="auto"/>
        <w:ind w:left="2" w:leftChars="1" w:firstLine="480" w:firstLineChars="2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我单位响应你</w:t>
      </w:r>
      <w:r>
        <w:rPr>
          <w:rFonts w:hint="eastAsia" w:ascii="宋体" w:hAnsi="宋体" w:eastAsia="宋体" w:cs="宋体"/>
          <w:color w:val="auto"/>
          <w:sz w:val="24"/>
          <w:highlight w:val="none"/>
        </w:rPr>
        <w:t>单位</w:t>
      </w:r>
      <w:r>
        <w:rPr>
          <w:rFonts w:hint="eastAsia" w:ascii="宋体" w:hAnsi="宋体" w:eastAsia="宋体" w:cs="宋体"/>
          <w:color w:val="auto"/>
          <w:kern w:val="0"/>
          <w:sz w:val="24"/>
          <w:highlight w:val="none"/>
          <w:lang w:val="zh-CN"/>
        </w:rPr>
        <w:t>项目招标要求参加投标。在这次投标过程中和中标后，我们将严格遵守国家法律法规要求，并郑重承诺：</w:t>
      </w:r>
    </w:p>
    <w:p>
      <w:pPr>
        <w:autoSpaceDE w:val="0"/>
        <w:autoSpaceDN w:val="0"/>
        <w:spacing w:line="360" w:lineRule="auto"/>
        <w:ind w:left="2" w:leftChars="1" w:firstLine="480" w:firstLineChars="2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 xml:space="preserve">一、不向项目有关人员及部门赠送礼金礼物、有价证券、回扣以及中介费、介绍费、咨询费等好处费； </w:t>
      </w:r>
    </w:p>
    <w:p>
      <w:pPr>
        <w:autoSpaceDE w:val="0"/>
        <w:autoSpaceDN w:val="0"/>
        <w:spacing w:line="360" w:lineRule="auto"/>
        <w:ind w:left="2" w:leftChars="1" w:firstLine="480" w:firstLineChars="2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 xml:space="preserve">二、不为项目有关人员及部门报销应由你方单位或个人支付的费用； </w:t>
      </w:r>
    </w:p>
    <w:p>
      <w:pPr>
        <w:autoSpaceDE w:val="0"/>
        <w:autoSpaceDN w:val="0"/>
        <w:spacing w:line="360" w:lineRule="auto"/>
        <w:ind w:left="2" w:leftChars="1" w:firstLine="480" w:firstLineChars="2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 xml:space="preserve">三、不向项目有关人员及部门提供有可能影响公正的宴请和健身娱乐等活动； </w:t>
      </w:r>
    </w:p>
    <w:p>
      <w:pPr>
        <w:autoSpaceDE w:val="0"/>
        <w:autoSpaceDN w:val="0"/>
        <w:spacing w:line="360" w:lineRule="auto"/>
        <w:ind w:left="2" w:leftChars="1" w:firstLine="480" w:firstLineChars="2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四、不为项目有关人员及部门出国（境）、旅游等提供方便；</w:t>
      </w:r>
    </w:p>
    <w:p>
      <w:pPr>
        <w:autoSpaceDE w:val="0"/>
        <w:autoSpaceDN w:val="0"/>
        <w:spacing w:line="360" w:lineRule="auto"/>
        <w:ind w:left="481" w:leftChars="229"/>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五、不为项目有关人员个人装修住房、婚丧嫁娶、配偶子女工作安排等提供</w:t>
      </w:r>
    </w:p>
    <w:p>
      <w:pPr>
        <w:autoSpaceDE w:val="0"/>
        <w:autoSpaceDN w:val="0"/>
        <w:spacing w:line="360" w:lineRule="auto"/>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好处；</w:t>
      </w:r>
    </w:p>
    <w:p>
      <w:pPr>
        <w:autoSpaceDE w:val="0"/>
        <w:autoSpaceDN w:val="0"/>
        <w:spacing w:line="360" w:lineRule="auto"/>
        <w:ind w:left="481" w:leftChars="229"/>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六、严格遵守《</w:t>
      </w:r>
      <w:r>
        <w:rPr>
          <w:rFonts w:hint="eastAsia" w:ascii="宋体" w:hAnsi="宋体" w:eastAsia="宋体" w:cs="宋体"/>
          <w:color w:val="auto"/>
          <w:sz w:val="24"/>
          <w:highlight w:val="none"/>
          <w:lang w:val="zh-CN"/>
        </w:rPr>
        <w:t>中华人民共和国</w:t>
      </w:r>
      <w:r>
        <w:rPr>
          <w:rFonts w:hint="eastAsia" w:ascii="宋体" w:hAnsi="宋体" w:eastAsia="宋体" w:cs="宋体"/>
          <w:color w:val="auto"/>
          <w:kern w:val="0"/>
          <w:sz w:val="24"/>
          <w:highlight w:val="none"/>
          <w:lang w:val="zh-CN"/>
        </w:rPr>
        <w:t>政府采购法》《</w:t>
      </w:r>
      <w:r>
        <w:rPr>
          <w:rFonts w:hint="eastAsia" w:ascii="宋体" w:hAnsi="宋体" w:eastAsia="宋体" w:cs="宋体"/>
          <w:color w:val="auto"/>
          <w:sz w:val="24"/>
          <w:highlight w:val="none"/>
          <w:lang w:val="zh-CN"/>
        </w:rPr>
        <w:t>中华人民共和国</w:t>
      </w:r>
      <w:r>
        <w:rPr>
          <w:rFonts w:hint="eastAsia" w:ascii="宋体" w:hAnsi="宋体" w:eastAsia="宋体" w:cs="宋体"/>
          <w:color w:val="auto"/>
          <w:kern w:val="0"/>
          <w:sz w:val="24"/>
          <w:highlight w:val="none"/>
          <w:lang w:val="zh-CN"/>
        </w:rPr>
        <w:t>招标投标</w:t>
      </w:r>
    </w:p>
    <w:p>
      <w:pPr>
        <w:autoSpaceDE w:val="0"/>
        <w:autoSpaceDN w:val="0"/>
        <w:spacing w:line="360" w:lineRule="auto"/>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法》</w:t>
      </w:r>
      <w:r>
        <w:rPr>
          <w:rFonts w:hint="eastAsia" w:ascii="宋体" w:hAnsi="宋体" w:eastAsia="宋体" w:cs="宋体"/>
          <w:color w:val="auto"/>
          <w:sz w:val="24"/>
          <w:highlight w:val="none"/>
          <w:lang w:val="zh-CN"/>
        </w:rPr>
        <w:t>《中华人民共和国民法典》</w:t>
      </w:r>
      <w:r>
        <w:rPr>
          <w:rFonts w:hint="eastAsia" w:ascii="宋体" w:hAnsi="宋体" w:eastAsia="宋体" w:cs="宋体"/>
          <w:color w:val="auto"/>
          <w:kern w:val="0"/>
          <w:sz w:val="24"/>
          <w:highlight w:val="none"/>
          <w:lang w:val="zh-CN"/>
        </w:rPr>
        <w:t xml:space="preserve">等法律法规，诚实守信，合法经营，坚决抵制各种违法违纪行为。 </w:t>
      </w:r>
    </w:p>
    <w:p>
      <w:pPr>
        <w:autoSpaceDE w:val="0"/>
        <w:autoSpaceDN w:val="0"/>
        <w:spacing w:line="360" w:lineRule="auto"/>
        <w:ind w:firstLine="480" w:firstLineChars="2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如违反上述承诺，你</w:t>
      </w:r>
      <w:r>
        <w:rPr>
          <w:rFonts w:hint="eastAsia" w:ascii="宋体" w:hAnsi="宋体" w:eastAsia="宋体" w:cs="宋体"/>
          <w:color w:val="auto"/>
          <w:sz w:val="24"/>
          <w:highlight w:val="none"/>
        </w:rPr>
        <w:t>单位</w:t>
      </w:r>
      <w:r>
        <w:rPr>
          <w:rFonts w:hint="eastAsia" w:ascii="宋体" w:hAnsi="宋体" w:eastAsia="宋体" w:cs="宋体"/>
          <w:color w:val="auto"/>
          <w:kern w:val="0"/>
          <w:sz w:val="24"/>
          <w:highlight w:val="none"/>
          <w:lang w:val="zh-CN"/>
        </w:rPr>
        <w:t>有权立即取消我单位投标、中标或在建项目的建设资格，有权拒绝我单位在一定时期内进入你</w:t>
      </w:r>
      <w:r>
        <w:rPr>
          <w:rFonts w:hint="eastAsia" w:ascii="宋体" w:hAnsi="宋体" w:eastAsia="宋体" w:cs="宋体"/>
          <w:color w:val="auto"/>
          <w:sz w:val="24"/>
          <w:highlight w:val="none"/>
        </w:rPr>
        <w:t>单位</w:t>
      </w:r>
      <w:r>
        <w:rPr>
          <w:rFonts w:hint="eastAsia" w:ascii="宋体" w:hAnsi="宋体" w:eastAsia="宋体" w:cs="宋体"/>
          <w:color w:val="auto"/>
          <w:kern w:val="0"/>
          <w:sz w:val="24"/>
          <w:highlight w:val="none"/>
          <w:lang w:val="zh-CN"/>
        </w:rPr>
        <w:t>进行项目建设或其他经营活动，并通报市财政局。由此引起的相应损失均由我单位承担。</w:t>
      </w:r>
    </w:p>
    <w:p>
      <w:pPr>
        <w:autoSpaceDE w:val="0"/>
        <w:autoSpaceDN w:val="0"/>
        <w:spacing w:line="360" w:lineRule="auto"/>
        <w:ind w:left="2"/>
        <w:jc w:val="left"/>
        <w:rPr>
          <w:rFonts w:hint="eastAsia" w:ascii="宋体" w:hAnsi="宋体" w:eastAsia="宋体" w:cs="宋体"/>
          <w:color w:val="auto"/>
          <w:kern w:val="0"/>
          <w:sz w:val="24"/>
          <w:highlight w:val="none"/>
          <w:lang w:val="zh-CN"/>
        </w:rPr>
      </w:pPr>
    </w:p>
    <w:p>
      <w:pPr>
        <w:autoSpaceDE w:val="0"/>
        <w:autoSpaceDN w:val="0"/>
        <w:spacing w:line="360" w:lineRule="auto"/>
        <w:ind w:left="2"/>
        <w:jc w:val="left"/>
        <w:rPr>
          <w:rFonts w:hint="eastAsia" w:ascii="宋体" w:hAnsi="宋体" w:eastAsia="宋体" w:cs="宋体"/>
          <w:color w:val="auto"/>
          <w:kern w:val="0"/>
          <w:sz w:val="24"/>
          <w:highlight w:val="none"/>
          <w:lang w:val="zh-CN"/>
        </w:rPr>
      </w:pPr>
    </w:p>
    <w:p>
      <w:pPr>
        <w:autoSpaceDE w:val="0"/>
        <w:autoSpaceDN w:val="0"/>
        <w:spacing w:line="360" w:lineRule="auto"/>
        <w:ind w:left="2"/>
        <w:jc w:val="left"/>
        <w:rPr>
          <w:rFonts w:hint="eastAsia" w:ascii="宋体" w:hAnsi="宋体" w:eastAsia="宋体" w:cs="宋体"/>
          <w:color w:val="auto"/>
          <w:kern w:val="0"/>
          <w:sz w:val="24"/>
          <w:highlight w:val="none"/>
          <w:lang w:val="zh-CN"/>
        </w:rPr>
      </w:pPr>
    </w:p>
    <w:p>
      <w:pPr>
        <w:autoSpaceDE w:val="0"/>
        <w:autoSpaceDN w:val="0"/>
        <w:spacing w:line="360" w:lineRule="auto"/>
        <w:ind w:left="2" w:leftChars="1" w:right="1120" w:firstLine="4560" w:firstLineChars="1900"/>
        <w:jc w:val="left"/>
        <w:rPr>
          <w:rFonts w:hint="eastAsia" w:ascii="宋体" w:hAnsi="宋体" w:eastAsia="宋体" w:cs="宋体"/>
          <w:color w:val="auto"/>
          <w:kern w:val="0"/>
          <w:sz w:val="24"/>
          <w:highlight w:val="none"/>
          <w:lang w:val="zh-CN"/>
        </w:rPr>
      </w:pPr>
      <w:r>
        <w:rPr>
          <w:rFonts w:hint="eastAsia" w:ascii="宋体" w:hAnsi="宋体" w:eastAsia="宋体" w:cs="宋体"/>
          <w:color w:val="auto"/>
          <w:kern w:val="0"/>
          <w:sz w:val="24"/>
          <w:highlight w:val="none"/>
          <w:lang w:val="zh-CN"/>
        </w:rPr>
        <w:t>投标人名称（</w:t>
      </w:r>
      <w:r>
        <w:rPr>
          <w:rFonts w:hint="eastAsia" w:ascii="宋体" w:hAnsi="宋体" w:eastAsia="宋体" w:cs="宋体"/>
          <w:color w:val="auto"/>
          <w:sz w:val="24"/>
          <w:highlight w:val="none"/>
        </w:rPr>
        <w:t>电子签名</w:t>
      </w:r>
      <w:r>
        <w:rPr>
          <w:rFonts w:hint="eastAsia" w:ascii="宋体" w:hAnsi="宋体" w:eastAsia="宋体" w:cs="宋体"/>
          <w:color w:val="auto"/>
          <w:kern w:val="0"/>
          <w:sz w:val="24"/>
          <w:highlight w:val="none"/>
          <w:lang w:val="zh-CN"/>
        </w:rPr>
        <w:t xml:space="preserve">）：                                                                                                                                                                                                               </w:t>
      </w:r>
    </w:p>
    <w:p>
      <w:pPr>
        <w:spacing w:line="360" w:lineRule="auto"/>
        <w:ind w:firstLine="4560" w:firstLineChars="1900"/>
        <w:rPr>
          <w:rFonts w:hint="eastAsia" w:ascii="宋体" w:hAnsi="宋体" w:eastAsia="宋体" w:cs="宋体"/>
          <w:color w:val="auto"/>
          <w:sz w:val="24"/>
          <w:highlight w:val="none"/>
        </w:rPr>
      </w:pPr>
      <w:r>
        <w:rPr>
          <w:rFonts w:hint="eastAsia" w:ascii="宋体" w:hAnsi="宋体" w:eastAsia="宋体" w:cs="宋体"/>
          <w:color w:val="auto"/>
          <w:kern w:val="0"/>
          <w:sz w:val="24"/>
          <w:highlight w:val="none"/>
          <w:lang w:val="zh-CN"/>
        </w:rPr>
        <w:t>日期</w:t>
      </w:r>
      <w:r>
        <w:rPr>
          <w:rFonts w:hint="eastAsia" w:ascii="宋体" w:hAnsi="宋体" w:eastAsia="宋体" w:cs="宋体"/>
          <w:color w:val="auto"/>
          <w:kern w:val="0"/>
          <w:sz w:val="24"/>
          <w:highlight w:val="none"/>
        </w:rPr>
        <w:t>：</w:t>
      </w:r>
      <w:r>
        <w:rPr>
          <w:rFonts w:hint="eastAsia" w:ascii="宋体" w:hAnsi="宋体" w:eastAsia="宋体" w:cs="宋体"/>
          <w:color w:val="auto"/>
          <w:kern w:val="0"/>
          <w:sz w:val="24"/>
          <w:highlight w:val="none"/>
          <w:lang w:val="en-US" w:eastAsia="zh-CN"/>
        </w:rPr>
        <w:t>2025</w:t>
      </w:r>
      <w:r>
        <w:rPr>
          <w:rFonts w:hint="eastAsia" w:ascii="宋体" w:hAnsi="宋体" w:eastAsia="宋体" w:cs="宋体"/>
          <w:color w:val="auto"/>
          <w:kern w:val="0"/>
          <w:sz w:val="24"/>
          <w:highlight w:val="none"/>
          <w:lang w:val="zh-CN"/>
        </w:rPr>
        <w:t xml:space="preserve"> 年</w:t>
      </w:r>
      <w:r>
        <w:rPr>
          <w:rFonts w:hint="eastAsia" w:ascii="宋体" w:hAnsi="宋体" w:eastAsia="宋体" w:cs="宋体"/>
          <w:color w:val="auto"/>
          <w:kern w:val="0"/>
          <w:sz w:val="24"/>
          <w:highlight w:val="none"/>
          <w:lang w:val="en-US" w:eastAsia="zh-CN"/>
        </w:rPr>
        <w:t>9</w:t>
      </w:r>
      <w:r>
        <w:rPr>
          <w:rFonts w:hint="eastAsia" w:ascii="宋体" w:hAnsi="宋体" w:eastAsia="宋体" w:cs="宋体"/>
          <w:color w:val="auto"/>
          <w:kern w:val="0"/>
          <w:sz w:val="24"/>
          <w:highlight w:val="none"/>
          <w:lang w:val="zh-CN"/>
        </w:rPr>
        <w:t>月</w:t>
      </w:r>
      <w:r>
        <w:rPr>
          <w:rFonts w:hint="eastAsia" w:ascii="宋体" w:hAnsi="宋体" w:eastAsia="宋体" w:cs="宋体"/>
          <w:color w:val="auto"/>
          <w:kern w:val="0"/>
          <w:sz w:val="24"/>
          <w:highlight w:val="none"/>
          <w:lang w:val="en-US" w:eastAsia="zh-CN"/>
        </w:rPr>
        <w:t>4</w:t>
      </w:r>
      <w:r>
        <w:rPr>
          <w:rFonts w:hint="eastAsia" w:ascii="宋体" w:hAnsi="宋体" w:eastAsia="宋体" w:cs="宋体"/>
          <w:color w:val="auto"/>
          <w:kern w:val="0"/>
          <w:sz w:val="24"/>
          <w:highlight w:val="none"/>
          <w:lang w:val="zh-CN"/>
        </w:rPr>
        <w:t>日</w:t>
      </w:r>
    </w:p>
    <w:p>
      <w:pPr>
        <w:spacing w:line="360" w:lineRule="auto"/>
        <w:ind w:right="420"/>
        <w:rPr>
          <w:rFonts w:hint="eastAsia" w:ascii="宋体" w:hAnsi="宋体" w:eastAsia="宋体" w:cs="宋体"/>
          <w:color w:val="auto"/>
          <w:sz w:val="24"/>
          <w:highlight w:val="none"/>
        </w:rPr>
      </w:pPr>
      <w:r>
        <w:rPr>
          <w:rFonts w:hint="eastAsia" w:ascii="宋体" w:hAnsi="宋体" w:eastAsia="宋体" w:cs="宋体"/>
          <w:color w:val="auto"/>
          <w:sz w:val="24"/>
          <w:highlight w:val="none"/>
        </w:rPr>
        <w:t>注：按本格式和要求提供。</w:t>
      </w:r>
    </w:p>
    <w:p>
      <w:pPr>
        <w:rPr>
          <w:rFonts w:hint="eastAsia" w:ascii="宋体" w:hAnsi="宋体" w:eastAsia="宋体" w:cs="宋体"/>
          <w:color w:val="auto"/>
          <w:sz w:val="24"/>
          <w:highlight w:val="none"/>
        </w:rPr>
      </w:pPr>
    </w:p>
    <w:p>
      <w:pPr>
        <w:pStyle w:val="4"/>
        <w:bidi w:val="0"/>
        <w:rPr>
          <w:rFonts w:hint="eastAsia"/>
        </w:rPr>
      </w:pPr>
      <w:bookmarkStart w:id="17" w:name="_Toc9853"/>
      <w:r>
        <w:rPr>
          <w:rFonts w:hint="eastAsia"/>
          <w:lang w:val="en-US" w:eastAsia="zh-CN"/>
        </w:rPr>
        <w:t>投标人认为</w:t>
      </w:r>
      <w:r>
        <w:rPr>
          <w:rFonts w:hint="eastAsia"/>
        </w:rPr>
        <w:t>需要说明的其他文件和说明（若有）</w:t>
      </w:r>
      <w:bookmarkEnd w:id="17"/>
    </w:p>
    <w:p>
      <w:pPr>
        <w:keepNext w:val="0"/>
        <w:keepLines w:val="0"/>
        <w:pageBreakBefore w:val="0"/>
        <w:widowControl w:val="0"/>
        <w:kinsoku/>
        <w:wordWrap/>
        <w:overflowPunct/>
        <w:topLinePunct w:val="0"/>
        <w:autoSpaceDE/>
        <w:autoSpaceDN/>
        <w:bidi w:val="0"/>
        <w:adjustRightInd w:val="0"/>
        <w:snapToGrid/>
        <w:spacing w:before="282" w:beforeLines="90" w:line="336" w:lineRule="auto"/>
        <w:ind w:firstLine="3600" w:firstLineChars="1500"/>
        <w:textAlignment w:val="auto"/>
        <w:rPr>
          <w:rFonts w:hint="eastAsia" w:ascii="仿宋" w:hAnsi="仿宋" w:eastAsia="仿宋" w:cs="仿宋"/>
          <w:color w:val="auto"/>
          <w:sz w:val="24"/>
          <w:highlight w:val="none"/>
          <w:lang w:val="en-US" w:eastAsia="zh-CN"/>
        </w:rPr>
      </w:pPr>
    </w:p>
    <w:p>
      <w:pPr>
        <w:keepNext w:val="0"/>
        <w:keepLines w:val="0"/>
        <w:pageBreakBefore w:val="0"/>
        <w:widowControl w:val="0"/>
        <w:kinsoku/>
        <w:wordWrap/>
        <w:overflowPunct/>
        <w:topLinePunct w:val="0"/>
        <w:autoSpaceDE/>
        <w:autoSpaceDN/>
        <w:bidi w:val="0"/>
        <w:adjustRightInd w:val="0"/>
        <w:snapToGrid/>
        <w:spacing w:before="282" w:beforeLines="90" w:line="336" w:lineRule="auto"/>
        <w:ind w:firstLine="3600" w:firstLineChars="1500"/>
        <w:textAlignment w:val="auto"/>
        <w:rPr>
          <w:rFonts w:hint="eastAsia" w:ascii="仿宋" w:hAnsi="仿宋" w:eastAsia="仿宋" w:cs="仿宋"/>
          <w:color w:val="auto"/>
          <w:sz w:val="24"/>
          <w:highlight w:val="none"/>
          <w:lang w:val="en-US" w:eastAsia="zh-CN"/>
        </w:rPr>
      </w:pPr>
    </w:p>
    <w:p>
      <w:pPr>
        <w:keepNext w:val="0"/>
        <w:keepLines w:val="0"/>
        <w:pageBreakBefore w:val="0"/>
        <w:widowControl w:val="0"/>
        <w:kinsoku/>
        <w:wordWrap/>
        <w:overflowPunct/>
        <w:topLinePunct w:val="0"/>
        <w:autoSpaceDE/>
        <w:autoSpaceDN/>
        <w:bidi w:val="0"/>
        <w:adjustRightInd w:val="0"/>
        <w:snapToGrid/>
        <w:spacing w:before="282" w:beforeLines="90" w:line="336" w:lineRule="auto"/>
        <w:ind w:firstLine="3600" w:firstLineChars="1500"/>
        <w:textAlignment w:val="auto"/>
        <w:rPr>
          <w:rFonts w:hint="eastAsia" w:ascii="仿宋" w:hAnsi="仿宋" w:eastAsia="仿宋" w:cs="仿宋"/>
          <w:color w:val="auto"/>
          <w:sz w:val="24"/>
          <w:highlight w:val="none"/>
          <w:lang w:val="en-US" w:eastAsia="zh-CN"/>
        </w:rPr>
      </w:pPr>
    </w:p>
    <w:p>
      <w:pPr>
        <w:keepNext w:val="0"/>
        <w:keepLines w:val="0"/>
        <w:pageBreakBefore w:val="0"/>
        <w:widowControl w:val="0"/>
        <w:kinsoku/>
        <w:wordWrap/>
        <w:overflowPunct/>
        <w:topLinePunct w:val="0"/>
        <w:autoSpaceDE/>
        <w:autoSpaceDN/>
        <w:bidi w:val="0"/>
        <w:adjustRightInd w:val="0"/>
        <w:snapToGrid/>
        <w:spacing w:before="282" w:beforeLines="90" w:line="336" w:lineRule="auto"/>
        <w:ind w:firstLine="3600" w:firstLineChars="1500"/>
        <w:textAlignment w:val="auto"/>
        <w:rPr>
          <w:rFonts w:hint="eastAsia" w:ascii="仿宋" w:hAnsi="仿宋" w:eastAsia="仿宋" w:cs="仿宋"/>
          <w:color w:val="auto"/>
          <w:sz w:val="24"/>
          <w:highlight w:val="none"/>
        </w:rPr>
      </w:pPr>
      <w:r>
        <w:rPr>
          <w:rFonts w:hint="eastAsia" w:ascii="仿宋" w:hAnsi="仿宋" w:eastAsia="仿宋" w:cs="仿宋"/>
          <w:color w:val="auto"/>
          <w:sz w:val="24"/>
          <w:highlight w:val="none"/>
          <w:lang w:val="en-US" w:eastAsia="zh-CN"/>
        </w:rPr>
        <w:t>投标人</w:t>
      </w:r>
      <w:r>
        <w:rPr>
          <w:rFonts w:hint="eastAsia" w:ascii="仿宋" w:hAnsi="仿宋" w:eastAsia="仿宋" w:cs="仿宋"/>
          <w:color w:val="auto"/>
          <w:sz w:val="24"/>
          <w:highlight w:val="none"/>
        </w:rPr>
        <w:t xml:space="preserve">名称（电子签名）：                          </w:t>
      </w:r>
    </w:p>
    <w:p>
      <w:pPr>
        <w:spacing w:line="336" w:lineRule="auto"/>
        <w:jc w:val="center"/>
        <w:rPr>
          <w:rFonts w:hint="eastAsia" w:ascii="仿宋" w:hAnsi="仿宋" w:eastAsia="仿宋" w:cs="仿宋"/>
          <w:color w:val="auto"/>
          <w:sz w:val="24"/>
          <w:highlight w:val="none"/>
        </w:rPr>
      </w:pPr>
      <w:r>
        <w:rPr>
          <w:rFonts w:hint="eastAsia" w:ascii="仿宋" w:hAnsi="仿宋" w:eastAsia="仿宋" w:cs="仿宋"/>
          <w:color w:val="auto"/>
          <w:sz w:val="24"/>
          <w:highlight w:val="none"/>
        </w:rPr>
        <w:t xml:space="preserve">    </w:t>
      </w:r>
      <w:r>
        <w:rPr>
          <w:rFonts w:hint="eastAsia" w:ascii="仿宋" w:hAnsi="仿宋" w:eastAsia="仿宋" w:cs="仿宋"/>
          <w:color w:val="auto"/>
          <w:sz w:val="24"/>
          <w:highlight w:val="none"/>
          <w:lang w:eastAsia="zh-CN"/>
        </w:rPr>
        <w:t>　　　</w:t>
      </w:r>
      <w:r>
        <w:rPr>
          <w:rFonts w:hint="eastAsia" w:ascii="仿宋" w:hAnsi="仿宋" w:eastAsia="仿宋" w:cs="仿宋"/>
          <w:color w:val="auto"/>
          <w:sz w:val="24"/>
          <w:highlight w:val="none"/>
        </w:rPr>
        <w:t xml:space="preserve"> </w:t>
      </w:r>
      <w:r>
        <w:rPr>
          <w:rFonts w:hint="eastAsia" w:ascii="宋体" w:hAnsi="宋体" w:eastAsia="宋体" w:cs="宋体"/>
          <w:color w:val="auto"/>
          <w:kern w:val="0"/>
          <w:sz w:val="24"/>
          <w:highlight w:val="none"/>
          <w:lang w:val="zh-CN"/>
        </w:rPr>
        <w:t>日期</w:t>
      </w:r>
      <w:r>
        <w:rPr>
          <w:rFonts w:hint="eastAsia" w:ascii="宋体" w:hAnsi="宋体" w:eastAsia="宋体" w:cs="宋体"/>
          <w:color w:val="auto"/>
          <w:kern w:val="0"/>
          <w:sz w:val="24"/>
          <w:highlight w:val="none"/>
        </w:rPr>
        <w:t>：</w:t>
      </w:r>
      <w:r>
        <w:rPr>
          <w:rFonts w:hint="eastAsia" w:ascii="宋体" w:hAnsi="宋体" w:eastAsia="宋体" w:cs="宋体"/>
          <w:color w:val="auto"/>
          <w:kern w:val="0"/>
          <w:sz w:val="24"/>
          <w:highlight w:val="none"/>
          <w:lang w:val="en-US" w:eastAsia="zh-CN"/>
        </w:rPr>
        <w:t>2025</w:t>
      </w:r>
      <w:r>
        <w:rPr>
          <w:rFonts w:hint="eastAsia" w:ascii="宋体" w:hAnsi="宋体" w:eastAsia="宋体" w:cs="宋体"/>
          <w:color w:val="auto"/>
          <w:kern w:val="0"/>
          <w:sz w:val="24"/>
          <w:highlight w:val="none"/>
          <w:lang w:val="zh-CN"/>
        </w:rPr>
        <w:t xml:space="preserve"> 年</w:t>
      </w:r>
      <w:r>
        <w:rPr>
          <w:rFonts w:hint="eastAsia" w:ascii="宋体" w:hAnsi="宋体" w:eastAsia="宋体" w:cs="宋体"/>
          <w:color w:val="auto"/>
          <w:kern w:val="0"/>
          <w:sz w:val="24"/>
          <w:highlight w:val="none"/>
          <w:lang w:val="en-US" w:eastAsia="zh-CN"/>
        </w:rPr>
        <w:t>9</w:t>
      </w:r>
      <w:r>
        <w:rPr>
          <w:rFonts w:hint="eastAsia" w:ascii="宋体" w:hAnsi="宋体" w:eastAsia="宋体" w:cs="宋体"/>
          <w:color w:val="auto"/>
          <w:kern w:val="0"/>
          <w:sz w:val="24"/>
          <w:highlight w:val="none"/>
          <w:lang w:val="zh-CN"/>
        </w:rPr>
        <w:t>月</w:t>
      </w:r>
      <w:r>
        <w:rPr>
          <w:rFonts w:hint="eastAsia" w:ascii="宋体" w:hAnsi="宋体" w:eastAsia="宋体" w:cs="宋体"/>
          <w:color w:val="auto"/>
          <w:kern w:val="0"/>
          <w:sz w:val="24"/>
          <w:highlight w:val="none"/>
          <w:lang w:val="en-US" w:eastAsia="zh-CN"/>
        </w:rPr>
        <w:t>4</w:t>
      </w:r>
      <w:r>
        <w:rPr>
          <w:rFonts w:hint="eastAsia" w:ascii="宋体" w:hAnsi="宋体" w:eastAsia="宋体" w:cs="宋体"/>
          <w:color w:val="auto"/>
          <w:kern w:val="0"/>
          <w:sz w:val="24"/>
          <w:highlight w:val="none"/>
          <w:lang w:val="zh-CN"/>
        </w:rPr>
        <w:t>日</w:t>
      </w:r>
    </w:p>
    <w:p>
      <w:pPr>
        <w:pStyle w:val="2"/>
        <w:rPr>
          <w:rFonts w:hint="eastAsia"/>
          <w:lang w:val="en-US" w:eastAsia="zh-CN"/>
        </w:rPr>
      </w:pP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default"/>
    <w:sig w:usb0="E0002EFF" w:usb1="C000785B" w:usb2="00000009" w:usb3="00000000" w:csb0="400001FF" w:csb1="FFFF0000"/>
  </w:font>
  <w:font w:name="宋体">
    <w:panose1 w:val="02010600030101010101"/>
    <w:charset w:val="34"/>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00" w:usb3="00000000" w:csb0="00040000" w:csb1="00000000"/>
  </w:font>
  <w:font w:name="汉仪正圆-45W">
    <w:altName w:val="宋体"/>
    <w:panose1 w:val="00020600040101010101"/>
    <w:charset w:val="86"/>
    <w:family w:val="roman"/>
    <w:pitch w:val="default"/>
    <w:sig w:usb0="00000000" w:usb1="00000000" w:usb2="00000016" w:usb3="00000000" w:csb0="0004009F"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5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2807BF"/>
    <w:multiLevelType w:val="singleLevel"/>
    <w:tmpl w:val="832807BF"/>
    <w:lvl w:ilvl="0" w:tentative="0">
      <w:start w:val="1"/>
      <w:numFmt w:val="decimal"/>
      <w:pStyle w:val="47"/>
      <w:lvlText w:val="%1."/>
      <w:lvlJc w:val="left"/>
      <w:pPr>
        <w:tabs>
          <w:tab w:val="left" w:pos="1620"/>
        </w:tabs>
        <w:ind w:left="1620" w:hanging="360"/>
      </w:pPr>
    </w:lvl>
  </w:abstractNum>
  <w:abstractNum w:abstractNumId="1">
    <w:nsid w:val="9B2432A3"/>
    <w:multiLevelType w:val="singleLevel"/>
    <w:tmpl w:val="9B2432A3"/>
    <w:lvl w:ilvl="0" w:tentative="0">
      <w:start w:val="1"/>
      <w:numFmt w:val="decimal"/>
      <w:lvlText w:val="(%1)"/>
      <w:lvlJc w:val="left"/>
      <w:pPr>
        <w:ind w:left="425" w:hanging="425"/>
      </w:pPr>
      <w:rPr>
        <w:rFonts w:hint="default"/>
      </w:rPr>
    </w:lvl>
  </w:abstractNum>
  <w:abstractNum w:abstractNumId="2">
    <w:nsid w:val="9EFDB61E"/>
    <w:multiLevelType w:val="singleLevel"/>
    <w:tmpl w:val="9EFDB61E"/>
    <w:lvl w:ilvl="0" w:tentative="0">
      <w:start w:val="1"/>
      <w:numFmt w:val="bullet"/>
      <w:pStyle w:val="18"/>
      <w:lvlText w:val=""/>
      <w:lvlJc w:val="left"/>
      <w:pPr>
        <w:tabs>
          <w:tab w:val="left" w:pos="1620"/>
        </w:tabs>
        <w:ind w:left="1620" w:hanging="360"/>
      </w:pPr>
      <w:rPr>
        <w:rFonts w:hint="default" w:ascii="Wingdings" w:hAnsi="Wingdings"/>
      </w:rPr>
    </w:lvl>
  </w:abstractNum>
  <w:abstractNum w:abstractNumId="3">
    <w:nsid w:val="B5BA3EDD"/>
    <w:multiLevelType w:val="singleLevel"/>
    <w:tmpl w:val="B5BA3EDD"/>
    <w:lvl w:ilvl="0" w:tentative="0">
      <w:start w:val="1"/>
      <w:numFmt w:val="decimal"/>
      <w:suff w:val="nothing"/>
      <w:lvlText w:val="%1."/>
      <w:lvlJc w:val="left"/>
      <w:pPr>
        <w:ind w:left="0" w:leftChars="0" w:firstLine="0" w:firstLineChars="0"/>
      </w:pPr>
      <w:rPr>
        <w:rFonts w:hint="default"/>
      </w:rPr>
    </w:lvl>
  </w:abstractNum>
  <w:abstractNum w:abstractNumId="4">
    <w:nsid w:val="B9C08E34"/>
    <w:multiLevelType w:val="singleLevel"/>
    <w:tmpl w:val="B9C08E34"/>
    <w:lvl w:ilvl="0" w:tentative="0">
      <w:start w:val="1"/>
      <w:numFmt w:val="decimal"/>
      <w:suff w:val="nothing"/>
      <w:lvlText w:val="%1."/>
      <w:lvlJc w:val="left"/>
      <w:pPr>
        <w:ind w:left="0" w:leftChars="0" w:firstLine="0" w:firstLineChars="0"/>
      </w:pPr>
      <w:rPr>
        <w:rFonts w:hint="default"/>
      </w:rPr>
    </w:lvl>
  </w:abstractNum>
  <w:abstractNum w:abstractNumId="5">
    <w:nsid w:val="C0297AAE"/>
    <w:multiLevelType w:val="singleLevel"/>
    <w:tmpl w:val="C0297AAE"/>
    <w:lvl w:ilvl="0" w:tentative="0">
      <w:start w:val="1"/>
      <w:numFmt w:val="decimalEnclosedCircleChinese"/>
      <w:suff w:val="nothing"/>
      <w:lvlText w:val="%1　"/>
      <w:lvlJc w:val="left"/>
      <w:pPr>
        <w:ind w:left="0" w:firstLine="400"/>
      </w:pPr>
      <w:rPr>
        <w:rFonts w:hint="eastAsia"/>
      </w:rPr>
    </w:lvl>
  </w:abstractNum>
  <w:abstractNum w:abstractNumId="6">
    <w:nsid w:val="C7505363"/>
    <w:multiLevelType w:val="singleLevel"/>
    <w:tmpl w:val="C7505363"/>
    <w:lvl w:ilvl="0" w:tentative="0">
      <w:start w:val="1"/>
      <w:numFmt w:val="decimal"/>
      <w:suff w:val="nothing"/>
      <w:lvlText w:val="（%1）"/>
      <w:lvlJc w:val="left"/>
    </w:lvl>
  </w:abstractNum>
  <w:abstractNum w:abstractNumId="7">
    <w:nsid w:val="CB154D9D"/>
    <w:multiLevelType w:val="singleLevel"/>
    <w:tmpl w:val="CB154D9D"/>
    <w:lvl w:ilvl="0" w:tentative="0">
      <w:start w:val="1"/>
      <w:numFmt w:val="decimal"/>
      <w:pStyle w:val="21"/>
      <w:lvlText w:val="%1."/>
      <w:lvlJc w:val="left"/>
      <w:pPr>
        <w:tabs>
          <w:tab w:val="left" w:pos="360"/>
        </w:tabs>
        <w:ind w:left="360" w:hanging="360"/>
      </w:pPr>
    </w:lvl>
  </w:abstractNum>
  <w:abstractNum w:abstractNumId="8">
    <w:nsid w:val="CB6AA5A4"/>
    <w:multiLevelType w:val="singleLevel"/>
    <w:tmpl w:val="CB6AA5A4"/>
    <w:lvl w:ilvl="0" w:tentative="0">
      <w:start w:val="1"/>
      <w:numFmt w:val="decimal"/>
      <w:lvlText w:val="(%1)"/>
      <w:lvlJc w:val="left"/>
      <w:pPr>
        <w:ind w:left="425" w:hanging="425"/>
      </w:pPr>
      <w:rPr>
        <w:rFonts w:hint="default"/>
      </w:rPr>
    </w:lvl>
  </w:abstractNum>
  <w:abstractNum w:abstractNumId="9">
    <w:nsid w:val="DC424099"/>
    <w:multiLevelType w:val="singleLevel"/>
    <w:tmpl w:val="DC424099"/>
    <w:lvl w:ilvl="0" w:tentative="0">
      <w:start w:val="1"/>
      <w:numFmt w:val="decimal"/>
      <w:suff w:val="nothing"/>
      <w:lvlText w:val="%1."/>
      <w:lvlJc w:val="left"/>
      <w:pPr>
        <w:ind w:left="0" w:leftChars="0" w:firstLine="0" w:firstLineChars="0"/>
      </w:pPr>
      <w:rPr>
        <w:rFonts w:hint="default"/>
      </w:rPr>
    </w:lvl>
  </w:abstractNum>
  <w:abstractNum w:abstractNumId="10">
    <w:nsid w:val="DF679AB2"/>
    <w:multiLevelType w:val="singleLevel"/>
    <w:tmpl w:val="DF679AB2"/>
    <w:lvl w:ilvl="0" w:tentative="0">
      <w:start w:val="1"/>
      <w:numFmt w:val="decimal"/>
      <w:suff w:val="nothing"/>
      <w:lvlText w:val="%1."/>
      <w:lvlJc w:val="left"/>
      <w:pPr>
        <w:ind w:left="0" w:leftChars="0" w:firstLine="0" w:firstLineChars="0"/>
      </w:pPr>
      <w:rPr>
        <w:rFonts w:hint="default"/>
      </w:rPr>
    </w:lvl>
  </w:abstractNum>
  <w:abstractNum w:abstractNumId="11">
    <w:nsid w:val="E057E9C6"/>
    <w:multiLevelType w:val="singleLevel"/>
    <w:tmpl w:val="E057E9C6"/>
    <w:lvl w:ilvl="0" w:tentative="0">
      <w:start w:val="1"/>
      <w:numFmt w:val="decimal"/>
      <w:pStyle w:val="65"/>
      <w:lvlText w:val="%1."/>
      <w:lvlJc w:val="left"/>
      <w:pPr>
        <w:tabs>
          <w:tab w:val="left" w:pos="2040"/>
        </w:tabs>
        <w:ind w:left="2040" w:hanging="360"/>
      </w:pPr>
    </w:lvl>
  </w:abstractNum>
  <w:abstractNum w:abstractNumId="12">
    <w:nsid w:val="E0808BAF"/>
    <w:multiLevelType w:val="singleLevel"/>
    <w:tmpl w:val="E0808BAF"/>
    <w:lvl w:ilvl="0" w:tentative="0">
      <w:start w:val="1"/>
      <w:numFmt w:val="decimal"/>
      <w:pStyle w:val="36"/>
      <w:lvlText w:val="%1."/>
      <w:lvlJc w:val="left"/>
      <w:pPr>
        <w:tabs>
          <w:tab w:val="left" w:pos="1200"/>
        </w:tabs>
        <w:ind w:left="1200" w:hanging="360"/>
      </w:pPr>
    </w:lvl>
  </w:abstractNum>
  <w:abstractNum w:abstractNumId="13">
    <w:nsid w:val="E0CF1384"/>
    <w:multiLevelType w:val="singleLevel"/>
    <w:tmpl w:val="E0CF1384"/>
    <w:lvl w:ilvl="0" w:tentative="0">
      <w:start w:val="1"/>
      <w:numFmt w:val="bullet"/>
      <w:pStyle w:val="46"/>
      <w:lvlText w:val=""/>
      <w:lvlJc w:val="left"/>
      <w:pPr>
        <w:tabs>
          <w:tab w:val="left" w:pos="2040"/>
        </w:tabs>
        <w:ind w:left="2040" w:hanging="360"/>
      </w:pPr>
      <w:rPr>
        <w:rFonts w:hint="default" w:ascii="Wingdings" w:hAnsi="Wingdings"/>
      </w:rPr>
    </w:lvl>
  </w:abstractNum>
  <w:abstractNum w:abstractNumId="14">
    <w:nsid w:val="E31FFDB9"/>
    <w:multiLevelType w:val="singleLevel"/>
    <w:tmpl w:val="E31FFDB9"/>
    <w:lvl w:ilvl="0" w:tentative="0">
      <w:start w:val="1"/>
      <w:numFmt w:val="decimal"/>
      <w:lvlText w:val="%1)"/>
      <w:lvlJc w:val="left"/>
      <w:pPr>
        <w:ind w:left="425" w:hanging="425"/>
      </w:pPr>
      <w:rPr>
        <w:rFonts w:hint="default"/>
      </w:rPr>
    </w:lvl>
  </w:abstractNum>
  <w:abstractNum w:abstractNumId="15">
    <w:nsid w:val="EE841387"/>
    <w:multiLevelType w:val="singleLevel"/>
    <w:tmpl w:val="EE841387"/>
    <w:lvl w:ilvl="0" w:tentative="0">
      <w:start w:val="1"/>
      <w:numFmt w:val="decimal"/>
      <w:lvlText w:val="(%1)"/>
      <w:lvlJc w:val="left"/>
      <w:pPr>
        <w:ind w:left="425" w:hanging="425"/>
      </w:pPr>
      <w:rPr>
        <w:rFonts w:hint="default"/>
      </w:rPr>
    </w:lvl>
  </w:abstractNum>
  <w:abstractNum w:abstractNumId="16">
    <w:nsid w:val="EFA55D73"/>
    <w:multiLevelType w:val="singleLevel"/>
    <w:tmpl w:val="EFA55D73"/>
    <w:lvl w:ilvl="0" w:tentative="0">
      <w:start w:val="1"/>
      <w:numFmt w:val="decimal"/>
      <w:pStyle w:val="15"/>
      <w:lvlText w:val="%1."/>
      <w:lvlJc w:val="left"/>
      <w:pPr>
        <w:tabs>
          <w:tab w:val="left" w:pos="780"/>
        </w:tabs>
        <w:ind w:left="780" w:hanging="360"/>
      </w:pPr>
    </w:lvl>
  </w:abstractNum>
  <w:abstractNum w:abstractNumId="17">
    <w:nsid w:val="F147EB89"/>
    <w:multiLevelType w:val="singleLevel"/>
    <w:tmpl w:val="F147EB89"/>
    <w:lvl w:ilvl="0" w:tentative="0">
      <w:start w:val="1"/>
      <w:numFmt w:val="decimal"/>
      <w:lvlText w:val="(%1)"/>
      <w:lvlJc w:val="left"/>
      <w:pPr>
        <w:ind w:left="425" w:hanging="425"/>
      </w:pPr>
      <w:rPr>
        <w:rFonts w:hint="default"/>
      </w:rPr>
    </w:lvl>
  </w:abstractNum>
  <w:abstractNum w:abstractNumId="18">
    <w:nsid w:val="F4F60456"/>
    <w:multiLevelType w:val="singleLevel"/>
    <w:tmpl w:val="F4F60456"/>
    <w:lvl w:ilvl="0" w:tentative="0">
      <w:start w:val="1"/>
      <w:numFmt w:val="decimal"/>
      <w:lvlText w:val="(%1)"/>
      <w:lvlJc w:val="left"/>
      <w:pPr>
        <w:ind w:left="425" w:hanging="425"/>
      </w:pPr>
      <w:rPr>
        <w:rFonts w:hint="default"/>
      </w:rPr>
    </w:lvl>
  </w:abstractNum>
  <w:abstractNum w:abstractNumId="19">
    <w:nsid w:val="FEC32C51"/>
    <w:multiLevelType w:val="singleLevel"/>
    <w:tmpl w:val="FEC32C51"/>
    <w:lvl w:ilvl="0" w:tentative="0">
      <w:start w:val="1"/>
      <w:numFmt w:val="decimal"/>
      <w:suff w:val="nothing"/>
      <w:lvlText w:val="%1."/>
      <w:lvlJc w:val="left"/>
      <w:pPr>
        <w:ind w:left="0" w:leftChars="0" w:firstLine="0" w:firstLineChars="0"/>
      </w:pPr>
      <w:rPr>
        <w:rFonts w:hint="default"/>
      </w:rPr>
    </w:lvl>
  </w:abstractNum>
  <w:abstractNum w:abstractNumId="20">
    <w:nsid w:val="02950780"/>
    <w:multiLevelType w:val="singleLevel"/>
    <w:tmpl w:val="02950780"/>
    <w:lvl w:ilvl="0" w:tentative="0">
      <w:start w:val="1"/>
      <w:numFmt w:val="decimal"/>
      <w:lvlText w:val="%1)"/>
      <w:lvlJc w:val="left"/>
      <w:pPr>
        <w:ind w:left="425" w:hanging="425"/>
      </w:pPr>
      <w:rPr>
        <w:rFonts w:hint="default"/>
      </w:rPr>
    </w:lvl>
  </w:abstractNum>
  <w:abstractNum w:abstractNumId="21">
    <w:nsid w:val="094B1C78"/>
    <w:multiLevelType w:val="singleLevel"/>
    <w:tmpl w:val="094B1C78"/>
    <w:lvl w:ilvl="0" w:tentative="0">
      <w:start w:val="1"/>
      <w:numFmt w:val="decimal"/>
      <w:lvlText w:val="(%1)"/>
      <w:lvlJc w:val="left"/>
      <w:pPr>
        <w:ind w:left="425" w:hanging="425"/>
      </w:pPr>
      <w:rPr>
        <w:rFonts w:hint="default"/>
      </w:rPr>
    </w:lvl>
  </w:abstractNum>
  <w:abstractNum w:abstractNumId="22">
    <w:nsid w:val="0A8ED5F9"/>
    <w:multiLevelType w:val="singleLevel"/>
    <w:tmpl w:val="0A8ED5F9"/>
    <w:lvl w:ilvl="0" w:tentative="0">
      <w:start w:val="1"/>
      <w:numFmt w:val="bullet"/>
      <w:pStyle w:val="40"/>
      <w:lvlText w:val=""/>
      <w:lvlJc w:val="left"/>
      <w:pPr>
        <w:tabs>
          <w:tab w:val="left" w:pos="780"/>
        </w:tabs>
        <w:ind w:left="780" w:hanging="360"/>
      </w:pPr>
      <w:rPr>
        <w:rFonts w:hint="default" w:ascii="Wingdings" w:hAnsi="Wingdings"/>
      </w:rPr>
    </w:lvl>
  </w:abstractNum>
  <w:abstractNum w:abstractNumId="23">
    <w:nsid w:val="23268710"/>
    <w:multiLevelType w:val="singleLevel"/>
    <w:tmpl w:val="23268710"/>
    <w:lvl w:ilvl="0" w:tentative="0">
      <w:start w:val="1"/>
      <w:numFmt w:val="decimal"/>
      <w:lvlText w:val="%1)"/>
      <w:lvlJc w:val="left"/>
      <w:pPr>
        <w:ind w:left="425" w:hanging="425"/>
      </w:pPr>
      <w:rPr>
        <w:rFonts w:hint="default"/>
      </w:rPr>
    </w:lvl>
  </w:abstractNum>
  <w:abstractNum w:abstractNumId="24">
    <w:nsid w:val="2C01A97F"/>
    <w:multiLevelType w:val="singleLevel"/>
    <w:tmpl w:val="2C01A97F"/>
    <w:lvl w:ilvl="0" w:tentative="0">
      <w:start w:val="1"/>
      <w:numFmt w:val="decimal"/>
      <w:lvlText w:val="%1)"/>
      <w:lvlJc w:val="left"/>
      <w:pPr>
        <w:ind w:left="425" w:hanging="425"/>
      </w:pPr>
      <w:rPr>
        <w:rFonts w:hint="default"/>
      </w:rPr>
    </w:lvl>
  </w:abstractNum>
  <w:abstractNum w:abstractNumId="25">
    <w:nsid w:val="3E270DCF"/>
    <w:multiLevelType w:val="multilevel"/>
    <w:tmpl w:val="3E270DCF"/>
    <w:lvl w:ilvl="0" w:tentative="0">
      <w:start w:val="1"/>
      <w:numFmt w:val="decimal"/>
      <w:pStyle w:val="4"/>
      <w:suff w:val="space"/>
      <w:lvlText w:val="%1."/>
      <w:lvlJc w:val="left"/>
      <w:pPr>
        <w:ind w:left="0" w:leftChars="0" w:firstLine="0" w:firstLineChars="0"/>
      </w:pPr>
      <w:rPr>
        <w:rFonts w:hint="default" w:ascii="微软雅黑" w:hAnsi="微软雅黑" w:eastAsia="微软雅黑"/>
      </w:rPr>
    </w:lvl>
    <w:lvl w:ilvl="1" w:tentative="0">
      <w:start w:val="1"/>
      <w:numFmt w:val="decimal"/>
      <w:pStyle w:val="5"/>
      <w:suff w:val="space"/>
      <w:lvlText w:val="%1.%2."/>
      <w:lvlJc w:val="left"/>
      <w:pPr>
        <w:ind w:left="0" w:leftChars="0" w:firstLine="0" w:firstLineChars="0"/>
      </w:pPr>
      <w:rPr>
        <w:rFonts w:hint="default" w:ascii="微软雅黑" w:hAnsi="微软雅黑" w:eastAsia="微软雅黑"/>
      </w:rPr>
    </w:lvl>
    <w:lvl w:ilvl="2" w:tentative="0">
      <w:start w:val="1"/>
      <w:numFmt w:val="decimal"/>
      <w:pStyle w:val="6"/>
      <w:suff w:val="space"/>
      <w:lvlText w:val="%1.%2.%3."/>
      <w:lvlJc w:val="left"/>
      <w:pPr>
        <w:ind w:left="0" w:leftChars="0" w:firstLine="0" w:firstLineChars="0"/>
      </w:pPr>
      <w:rPr>
        <w:rFonts w:hint="default" w:ascii="微软雅黑" w:hAnsi="微软雅黑" w:eastAsia="微软雅黑"/>
      </w:rPr>
    </w:lvl>
    <w:lvl w:ilvl="3" w:tentative="0">
      <w:start w:val="1"/>
      <w:numFmt w:val="decimal"/>
      <w:pStyle w:val="7"/>
      <w:suff w:val="space"/>
      <w:lvlText w:val="%1.%2.%3.%4."/>
      <w:lvlJc w:val="left"/>
      <w:pPr>
        <w:ind w:left="0" w:leftChars="0" w:firstLine="0" w:firstLineChars="0"/>
      </w:pPr>
      <w:rPr>
        <w:rFonts w:hint="default" w:ascii="微软雅黑" w:hAnsi="微软雅黑" w:eastAsia="微软雅黑"/>
      </w:rPr>
    </w:lvl>
    <w:lvl w:ilvl="4" w:tentative="0">
      <w:start w:val="1"/>
      <w:numFmt w:val="decimal"/>
      <w:pStyle w:val="8"/>
      <w:lvlText w:val="%1.%2.%3.%4.%5."/>
      <w:lvlJc w:val="left"/>
      <w:pPr>
        <w:tabs>
          <w:tab w:val="left" w:pos="0"/>
        </w:tabs>
        <w:ind w:left="0" w:leftChars="0" w:firstLine="0" w:firstLineChars="0"/>
      </w:pPr>
      <w:rPr>
        <w:rFonts w:hint="default" w:ascii="微软雅黑" w:hAnsi="微软雅黑" w:eastAsia="微软雅黑"/>
      </w:rPr>
    </w:lvl>
    <w:lvl w:ilvl="5" w:tentative="0">
      <w:start w:val="1"/>
      <w:numFmt w:val="decimal"/>
      <w:pStyle w:val="9"/>
      <w:suff w:val="space"/>
      <w:lvlText w:val="%1.%2.%3.%4.%5.%6."/>
      <w:lvlJc w:val="left"/>
      <w:pPr>
        <w:ind w:left="0" w:leftChars="0" w:firstLine="0" w:firstLineChars="0"/>
      </w:pPr>
      <w:rPr>
        <w:rFonts w:hint="default"/>
      </w:rPr>
    </w:lvl>
    <w:lvl w:ilvl="6" w:tentative="0">
      <w:start w:val="1"/>
      <w:numFmt w:val="decimal"/>
      <w:pStyle w:val="10"/>
      <w:lvlText w:val="%1.%2.%3.%4.%5.%6.%7."/>
      <w:lvlJc w:val="left"/>
      <w:pPr>
        <w:tabs>
          <w:tab w:val="left" w:pos="0"/>
        </w:tabs>
        <w:ind w:left="0" w:leftChars="0" w:firstLine="0" w:firstLineChars="0"/>
      </w:pPr>
      <w:rPr>
        <w:rFonts w:hint="default"/>
      </w:rPr>
    </w:lvl>
    <w:lvl w:ilvl="7" w:tentative="0">
      <w:start w:val="1"/>
      <w:numFmt w:val="decimal"/>
      <w:pStyle w:val="11"/>
      <w:suff w:val="space"/>
      <w:lvlText w:val="%1.%2.%3.%4.%5.%6.%7.%8."/>
      <w:lvlJc w:val="left"/>
      <w:pPr>
        <w:ind w:left="0" w:leftChars="0" w:firstLine="0" w:firstLineChars="0"/>
      </w:pPr>
      <w:rPr>
        <w:rFonts w:hint="default"/>
      </w:rPr>
    </w:lvl>
    <w:lvl w:ilvl="8" w:tentative="0">
      <w:start w:val="1"/>
      <w:numFmt w:val="decimal"/>
      <w:pStyle w:val="12"/>
      <w:lvlText w:val="%1.%2.%3.%4.%5.%6.%7.%8.%9."/>
      <w:lvlJc w:val="left"/>
      <w:pPr>
        <w:tabs>
          <w:tab w:val="left" w:pos="0"/>
        </w:tabs>
        <w:ind w:left="0" w:leftChars="0" w:firstLine="0" w:firstLineChars="0"/>
      </w:pPr>
      <w:rPr>
        <w:rFonts w:hint="default"/>
      </w:rPr>
    </w:lvl>
  </w:abstractNum>
  <w:abstractNum w:abstractNumId="26">
    <w:nsid w:val="4319C56C"/>
    <w:multiLevelType w:val="singleLevel"/>
    <w:tmpl w:val="4319C56C"/>
    <w:lvl w:ilvl="0" w:tentative="0">
      <w:start w:val="1"/>
      <w:numFmt w:val="decimal"/>
      <w:lvlText w:val="%1)"/>
      <w:lvlJc w:val="left"/>
      <w:pPr>
        <w:ind w:left="425" w:hanging="425"/>
      </w:pPr>
      <w:rPr>
        <w:rFonts w:hint="default"/>
      </w:rPr>
    </w:lvl>
  </w:abstractNum>
  <w:abstractNum w:abstractNumId="27">
    <w:nsid w:val="47D950BB"/>
    <w:multiLevelType w:val="singleLevel"/>
    <w:tmpl w:val="47D950BB"/>
    <w:lvl w:ilvl="0" w:tentative="0">
      <w:start w:val="1"/>
      <w:numFmt w:val="bullet"/>
      <w:pStyle w:val="25"/>
      <w:lvlText w:val=""/>
      <w:lvlJc w:val="left"/>
      <w:pPr>
        <w:tabs>
          <w:tab w:val="left" w:pos="360"/>
        </w:tabs>
        <w:ind w:left="360" w:hanging="360"/>
      </w:pPr>
      <w:rPr>
        <w:rFonts w:hint="default" w:ascii="Wingdings" w:hAnsi="Wingdings"/>
      </w:rPr>
    </w:lvl>
  </w:abstractNum>
  <w:abstractNum w:abstractNumId="28">
    <w:nsid w:val="62F36F88"/>
    <w:multiLevelType w:val="singleLevel"/>
    <w:tmpl w:val="62F36F88"/>
    <w:lvl w:ilvl="0" w:tentative="0">
      <w:start w:val="1"/>
      <w:numFmt w:val="decimal"/>
      <w:lvlText w:val="(%1)"/>
      <w:lvlJc w:val="left"/>
      <w:pPr>
        <w:ind w:left="425" w:hanging="425"/>
      </w:pPr>
      <w:rPr>
        <w:rFonts w:hint="default"/>
      </w:rPr>
    </w:lvl>
  </w:abstractNum>
  <w:abstractNum w:abstractNumId="29">
    <w:nsid w:val="634F1531"/>
    <w:multiLevelType w:val="singleLevel"/>
    <w:tmpl w:val="634F1531"/>
    <w:lvl w:ilvl="0" w:tentative="0">
      <w:start w:val="1"/>
      <w:numFmt w:val="decimal"/>
      <w:suff w:val="nothing"/>
      <w:lvlText w:val="%1）"/>
      <w:lvlJc w:val="left"/>
    </w:lvl>
  </w:abstractNum>
  <w:abstractNum w:abstractNumId="30">
    <w:nsid w:val="7322E582"/>
    <w:multiLevelType w:val="singleLevel"/>
    <w:tmpl w:val="7322E582"/>
    <w:lvl w:ilvl="0" w:tentative="0">
      <w:start w:val="1"/>
      <w:numFmt w:val="bullet"/>
      <w:pStyle w:val="34"/>
      <w:lvlText w:val=""/>
      <w:lvlJc w:val="left"/>
      <w:pPr>
        <w:tabs>
          <w:tab w:val="left" w:pos="1200"/>
        </w:tabs>
        <w:ind w:left="1200" w:hanging="360"/>
      </w:pPr>
      <w:rPr>
        <w:rFonts w:hint="default" w:ascii="Wingdings" w:hAnsi="Wingdings"/>
      </w:rPr>
    </w:lvl>
  </w:abstractNum>
  <w:num w:numId="1">
    <w:abstractNumId w:val="25"/>
  </w:num>
  <w:num w:numId="2">
    <w:abstractNumId w:val="16"/>
  </w:num>
  <w:num w:numId="3">
    <w:abstractNumId w:val="2"/>
  </w:num>
  <w:num w:numId="4">
    <w:abstractNumId w:val="7"/>
  </w:num>
  <w:num w:numId="5">
    <w:abstractNumId w:val="27"/>
  </w:num>
  <w:num w:numId="6">
    <w:abstractNumId w:val="30"/>
  </w:num>
  <w:num w:numId="7">
    <w:abstractNumId w:val="12"/>
  </w:num>
  <w:num w:numId="8">
    <w:abstractNumId w:val="22"/>
  </w:num>
  <w:num w:numId="9">
    <w:abstractNumId w:val="13"/>
  </w:num>
  <w:num w:numId="10">
    <w:abstractNumId w:val="0"/>
  </w:num>
  <w:num w:numId="11">
    <w:abstractNumId w:val="11"/>
  </w:num>
  <w:num w:numId="12">
    <w:abstractNumId w:val="4"/>
  </w:num>
  <w:num w:numId="13">
    <w:abstractNumId w:val="29"/>
  </w:num>
  <w:num w:numId="14">
    <w:abstractNumId w:val="14"/>
  </w:num>
  <w:num w:numId="15">
    <w:abstractNumId w:val="20"/>
  </w:num>
  <w:num w:numId="16">
    <w:abstractNumId w:val="5"/>
  </w:num>
  <w:num w:numId="17">
    <w:abstractNumId w:val="8"/>
  </w:num>
  <w:num w:numId="18">
    <w:abstractNumId w:val="15"/>
  </w:num>
  <w:num w:numId="19">
    <w:abstractNumId w:val="26"/>
  </w:num>
  <w:num w:numId="20">
    <w:abstractNumId w:val="18"/>
  </w:num>
  <w:num w:numId="21">
    <w:abstractNumId w:val="23"/>
  </w:num>
  <w:num w:numId="22">
    <w:abstractNumId w:val="6"/>
  </w:num>
  <w:num w:numId="23">
    <w:abstractNumId w:val="28"/>
  </w:num>
  <w:num w:numId="24">
    <w:abstractNumId w:val="24"/>
  </w:num>
  <w:num w:numId="25">
    <w:abstractNumId w:val="1"/>
  </w:num>
  <w:num w:numId="26">
    <w:abstractNumId w:val="21"/>
  </w:num>
  <w:num w:numId="27">
    <w:abstractNumId w:val="17"/>
  </w:num>
  <w:num w:numId="28">
    <w:abstractNumId w:val="19"/>
  </w:num>
  <w:num w:numId="29">
    <w:abstractNumId w:val="3"/>
  </w:num>
  <w:num w:numId="30">
    <w:abstractNumId w:val="9"/>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006D71"/>
    <w:rsid w:val="046C12B8"/>
    <w:rsid w:val="0694705E"/>
    <w:rsid w:val="093F343F"/>
    <w:rsid w:val="0A5E3C34"/>
    <w:rsid w:val="0A9B28F7"/>
    <w:rsid w:val="0D5D1C3B"/>
    <w:rsid w:val="0FE20680"/>
    <w:rsid w:val="10207B26"/>
    <w:rsid w:val="12851EC3"/>
    <w:rsid w:val="13205A3F"/>
    <w:rsid w:val="14BD1DC5"/>
    <w:rsid w:val="158970AB"/>
    <w:rsid w:val="183B1275"/>
    <w:rsid w:val="183F63BF"/>
    <w:rsid w:val="1D9E02DC"/>
    <w:rsid w:val="1E082C07"/>
    <w:rsid w:val="1F5341BF"/>
    <w:rsid w:val="21D81D50"/>
    <w:rsid w:val="26A5092E"/>
    <w:rsid w:val="2A467D32"/>
    <w:rsid w:val="2C9135AE"/>
    <w:rsid w:val="31FF0F84"/>
    <w:rsid w:val="394E6C03"/>
    <w:rsid w:val="3DF673CE"/>
    <w:rsid w:val="3FE55CFE"/>
    <w:rsid w:val="40D25F48"/>
    <w:rsid w:val="41E47C59"/>
    <w:rsid w:val="421D45D5"/>
    <w:rsid w:val="432E7C48"/>
    <w:rsid w:val="47101CC5"/>
    <w:rsid w:val="49104CF4"/>
    <w:rsid w:val="498431EC"/>
    <w:rsid w:val="4D251EF3"/>
    <w:rsid w:val="4E3E6DEE"/>
    <w:rsid w:val="4F032739"/>
    <w:rsid w:val="50251B69"/>
    <w:rsid w:val="50A932A5"/>
    <w:rsid w:val="516E5229"/>
    <w:rsid w:val="51C50FB5"/>
    <w:rsid w:val="54807AE4"/>
    <w:rsid w:val="54BE6593"/>
    <w:rsid w:val="580858B2"/>
    <w:rsid w:val="5882742C"/>
    <w:rsid w:val="5C705D4E"/>
    <w:rsid w:val="5E995062"/>
    <w:rsid w:val="5F3250F6"/>
    <w:rsid w:val="602B5695"/>
    <w:rsid w:val="63006D71"/>
    <w:rsid w:val="65C6272B"/>
    <w:rsid w:val="698614C8"/>
    <w:rsid w:val="773E4AE1"/>
    <w:rsid w:val="798242B6"/>
    <w:rsid w:val="7DC720AD"/>
    <w:rsid w:val="7FB55E56"/>
    <w:rsid w:val="7FB759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99" w:semiHidden="0" w:name="Quote"/>
    <w:lsdException w:qFormat="1" w:unhideWhenUsed="0" w:uiPriority="99"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djustRightInd w:val="0"/>
      <w:snapToGrid w:val="0"/>
      <w:spacing w:after="20" w:afterLines="20" w:line="288" w:lineRule="auto"/>
      <w:jc w:val="both"/>
    </w:pPr>
    <w:rPr>
      <w:rFonts w:eastAsia="微软雅黑" w:asciiTheme="minorAscii" w:hAnsiTheme="minorAscii" w:cstheme="minorBidi"/>
      <w:snapToGrid/>
      <w:kern w:val="2"/>
      <w:sz w:val="21"/>
      <w:szCs w:val="24"/>
      <w:lang w:val="en-US" w:eastAsia="zh-CN" w:bidi="ar-SA"/>
    </w:rPr>
  </w:style>
  <w:style w:type="paragraph" w:styleId="4">
    <w:name w:val="heading 1"/>
    <w:next w:val="1"/>
    <w:qFormat/>
    <w:uiPriority w:val="9"/>
    <w:pPr>
      <w:keepNext/>
      <w:keepLines/>
      <w:numPr>
        <w:ilvl w:val="0"/>
        <w:numId w:val="1"/>
      </w:numPr>
      <w:tabs>
        <w:tab w:val="left" w:pos="0"/>
      </w:tabs>
      <w:adjustRightInd w:val="0"/>
      <w:snapToGrid w:val="0"/>
      <w:spacing w:before="50" w:beforeLines="50" w:after="20" w:afterLines="20" w:line="288" w:lineRule="auto"/>
      <w:ind w:left="0" w:firstLine="0"/>
      <w:outlineLvl w:val="0"/>
    </w:pPr>
    <w:rPr>
      <w:rFonts w:ascii="微软雅黑" w:hAnsi="微软雅黑" w:eastAsia="宋体" w:cstheme="minorBidi"/>
      <w:b/>
      <w:bCs/>
      <w:kern w:val="44"/>
      <w:sz w:val="36"/>
      <w:szCs w:val="36"/>
    </w:rPr>
  </w:style>
  <w:style w:type="paragraph" w:styleId="5">
    <w:name w:val="heading 2"/>
    <w:next w:val="1"/>
    <w:unhideWhenUsed/>
    <w:qFormat/>
    <w:uiPriority w:val="9"/>
    <w:pPr>
      <w:numPr>
        <w:ilvl w:val="1"/>
        <w:numId w:val="1"/>
      </w:numPr>
      <w:tabs>
        <w:tab w:val="left" w:pos="0"/>
      </w:tabs>
      <w:adjustRightInd w:val="0"/>
      <w:snapToGrid w:val="0"/>
      <w:spacing w:before="50" w:beforeLines="50" w:after="20" w:afterLines="20" w:line="288" w:lineRule="auto"/>
      <w:ind w:left="0" w:firstLine="0"/>
      <w:outlineLvl w:val="1"/>
    </w:pPr>
    <w:rPr>
      <w:rFonts w:ascii="微软雅黑" w:hAnsi="微软雅黑" w:eastAsia="微软雅黑" w:cstheme="minorBidi"/>
      <w:b/>
      <w:bCs/>
      <w:kern w:val="2"/>
      <w:sz w:val="32"/>
      <w:szCs w:val="32"/>
    </w:rPr>
  </w:style>
  <w:style w:type="paragraph" w:styleId="6">
    <w:name w:val="heading 3"/>
    <w:next w:val="1"/>
    <w:unhideWhenUsed/>
    <w:qFormat/>
    <w:uiPriority w:val="9"/>
    <w:pPr>
      <w:numPr>
        <w:ilvl w:val="2"/>
        <w:numId w:val="1"/>
      </w:numPr>
      <w:tabs>
        <w:tab w:val="left" w:pos="0"/>
        <w:tab w:val="left" w:pos="312"/>
      </w:tabs>
      <w:adjustRightInd w:val="0"/>
      <w:snapToGrid w:val="0"/>
      <w:spacing w:before="50" w:beforeLines="50" w:after="20" w:afterLines="20" w:line="288" w:lineRule="auto"/>
      <w:ind w:left="0" w:firstLine="0"/>
      <w:outlineLvl w:val="2"/>
    </w:pPr>
    <w:rPr>
      <w:rFonts w:ascii="微软雅黑" w:hAnsi="微软雅黑" w:eastAsia="宋体" w:cstheme="minorBidi"/>
      <w:b/>
      <w:kern w:val="2"/>
      <w:sz w:val="28"/>
      <w:szCs w:val="30"/>
    </w:rPr>
  </w:style>
  <w:style w:type="paragraph" w:styleId="7">
    <w:name w:val="heading 4"/>
    <w:basedOn w:val="1"/>
    <w:next w:val="1"/>
    <w:unhideWhenUsed/>
    <w:qFormat/>
    <w:uiPriority w:val="9"/>
    <w:pPr>
      <w:numPr>
        <w:ilvl w:val="3"/>
        <w:numId w:val="1"/>
      </w:numPr>
      <w:tabs>
        <w:tab w:val="left" w:pos="0"/>
      </w:tabs>
      <w:adjustRightInd w:val="0"/>
      <w:snapToGrid w:val="0"/>
      <w:spacing w:before="50" w:beforeLines="50" w:after="20" w:afterLines="20" w:line="288" w:lineRule="auto"/>
      <w:ind w:left="0" w:firstLine="0"/>
      <w:outlineLvl w:val="3"/>
    </w:pPr>
    <w:rPr>
      <w:rFonts w:ascii="微软雅黑" w:hAnsi="微软雅黑" w:eastAsia="宋体" w:cstheme="minorBidi"/>
      <w:b/>
      <w:bCs/>
      <w:sz w:val="28"/>
      <w:szCs w:val="28"/>
    </w:rPr>
  </w:style>
  <w:style w:type="paragraph" w:styleId="8">
    <w:name w:val="heading 5"/>
    <w:basedOn w:val="1"/>
    <w:next w:val="2"/>
    <w:unhideWhenUsed/>
    <w:qFormat/>
    <w:uiPriority w:val="9"/>
    <w:pPr>
      <w:numPr>
        <w:ilvl w:val="4"/>
        <w:numId w:val="1"/>
      </w:numPr>
      <w:tabs>
        <w:tab w:val="left" w:pos="312"/>
      </w:tabs>
      <w:spacing w:before="50" w:beforeLines="50" w:after="20" w:afterLines="20"/>
      <w:ind w:left="0" w:firstLine="0"/>
      <w:jc w:val="left"/>
      <w:outlineLvl w:val="4"/>
    </w:pPr>
    <w:rPr>
      <w:rFonts w:ascii="Arial" w:hAnsi="Arial" w:eastAsia="宋体"/>
      <w:sz w:val="28"/>
      <w:szCs w:val="22"/>
    </w:rPr>
  </w:style>
  <w:style w:type="paragraph" w:styleId="9">
    <w:name w:val="heading 6"/>
    <w:basedOn w:val="1"/>
    <w:next w:val="2"/>
    <w:unhideWhenUsed/>
    <w:qFormat/>
    <w:uiPriority w:val="0"/>
    <w:pPr>
      <w:numPr>
        <w:ilvl w:val="5"/>
        <w:numId w:val="1"/>
      </w:numPr>
      <w:tabs>
        <w:tab w:val="left" w:pos="0"/>
      </w:tabs>
      <w:spacing w:before="50" w:beforeLines="50" w:after="20" w:afterLines="20" w:line="288" w:lineRule="auto"/>
      <w:ind w:left="0" w:firstLine="0"/>
      <w:outlineLvl w:val="5"/>
    </w:pPr>
    <w:rPr>
      <w:rFonts w:ascii="微软雅黑" w:hAnsi="微软雅黑"/>
      <w:b/>
      <w:bCs/>
      <w:sz w:val="24"/>
    </w:rPr>
  </w:style>
  <w:style w:type="paragraph" w:styleId="10">
    <w:name w:val="heading 7"/>
    <w:basedOn w:val="1"/>
    <w:next w:val="2"/>
    <w:unhideWhenUsed/>
    <w:qFormat/>
    <w:uiPriority w:val="0"/>
    <w:pPr>
      <w:numPr>
        <w:ilvl w:val="6"/>
        <w:numId w:val="1"/>
      </w:numPr>
      <w:spacing w:before="50" w:beforeLines="50" w:after="20" w:afterLines="20" w:line="288" w:lineRule="auto"/>
      <w:ind w:left="0" w:firstLine="0"/>
      <w:jc w:val="left"/>
      <w:outlineLvl w:val="6"/>
    </w:pPr>
    <w:rPr>
      <w:rFonts w:ascii="微软雅黑" w:hAnsi="微软雅黑"/>
      <w:b/>
      <w:bCs/>
      <w:sz w:val="24"/>
    </w:rPr>
  </w:style>
  <w:style w:type="paragraph" w:styleId="11">
    <w:name w:val="heading 8"/>
    <w:basedOn w:val="1"/>
    <w:next w:val="2"/>
    <w:unhideWhenUsed/>
    <w:qFormat/>
    <w:uiPriority w:val="0"/>
    <w:pPr>
      <w:numPr>
        <w:ilvl w:val="7"/>
        <w:numId w:val="1"/>
      </w:numPr>
      <w:tabs>
        <w:tab w:val="left" w:pos="0"/>
      </w:tabs>
      <w:spacing w:before="50" w:beforeLines="50" w:after="20" w:afterLines="20" w:line="288" w:lineRule="auto"/>
      <w:ind w:left="0" w:firstLine="0"/>
      <w:outlineLvl w:val="7"/>
    </w:pPr>
    <w:rPr>
      <w:rFonts w:ascii="微软雅黑" w:hAnsi="微软雅黑" w:cstheme="majorBidi"/>
      <w:b/>
      <w:bCs/>
      <w:sz w:val="24"/>
    </w:rPr>
  </w:style>
  <w:style w:type="paragraph" w:styleId="12">
    <w:name w:val="heading 9"/>
    <w:basedOn w:val="1"/>
    <w:next w:val="2"/>
    <w:unhideWhenUsed/>
    <w:qFormat/>
    <w:uiPriority w:val="0"/>
    <w:pPr>
      <w:numPr>
        <w:ilvl w:val="8"/>
        <w:numId w:val="1"/>
      </w:numPr>
      <w:spacing w:before="50" w:beforeLines="50" w:after="20" w:afterLines="20" w:line="288" w:lineRule="auto"/>
      <w:ind w:left="0" w:firstLine="0"/>
      <w:outlineLvl w:val="8"/>
    </w:pPr>
    <w:rPr>
      <w:rFonts w:ascii="微软雅黑" w:hAnsi="微软雅黑" w:cstheme="majorBidi"/>
      <w:b/>
      <w:bCs/>
      <w:sz w:val="24"/>
      <w:szCs w:val="24"/>
    </w:rPr>
  </w:style>
  <w:style w:type="character" w:default="1" w:styleId="90">
    <w:name w:val="Default Paragraph Font"/>
    <w:semiHidden/>
    <w:qFormat/>
    <w:uiPriority w:val="0"/>
  </w:style>
  <w:style w:type="table" w:default="1" w:styleId="88">
    <w:name w:val="Normal Table"/>
    <w:semiHidden/>
    <w:qFormat/>
    <w:uiPriority w:val="0"/>
    <w:tblPr>
      <w:tblCellMar>
        <w:top w:w="0" w:type="dxa"/>
        <w:left w:w="108" w:type="dxa"/>
        <w:bottom w:w="0" w:type="dxa"/>
        <w:right w:w="108" w:type="dxa"/>
      </w:tblCellMar>
    </w:tblPr>
  </w:style>
  <w:style w:type="paragraph" w:styleId="2">
    <w:name w:val="Body Text"/>
    <w:basedOn w:val="1"/>
    <w:next w:val="1"/>
    <w:link w:val="138"/>
    <w:qFormat/>
    <w:uiPriority w:val="0"/>
    <w:pPr>
      <w:spacing w:after="20" w:afterLines="20" w:afterAutospacing="0" w:line="288" w:lineRule="auto"/>
      <w:ind w:firstLine="0" w:firstLineChars="0"/>
    </w:pPr>
    <w:rPr>
      <w:rFonts w:ascii="微软雅黑" w:hAnsi="微软雅黑"/>
      <w:szCs w:val="21"/>
    </w:rPr>
  </w:style>
  <w:style w:type="paragraph" w:styleId="3">
    <w:name w:val="macro"/>
    <w:link w:val="123"/>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Theme="minorEastAsia" w:cstheme="minorBidi"/>
      <w:kern w:val="2"/>
      <w:sz w:val="24"/>
      <w:lang w:val="en-US" w:eastAsia="zh-CN"/>
    </w:rPr>
  </w:style>
  <w:style w:type="paragraph" w:styleId="13">
    <w:name w:val="List 3"/>
    <w:basedOn w:val="1"/>
    <w:qFormat/>
    <w:uiPriority w:val="0"/>
    <w:pPr>
      <w:ind w:left="100" w:leftChars="400" w:hanging="200" w:hangingChars="200"/>
    </w:pPr>
  </w:style>
  <w:style w:type="paragraph" w:styleId="14">
    <w:name w:val="toc 7"/>
    <w:basedOn w:val="1"/>
    <w:next w:val="1"/>
    <w:qFormat/>
    <w:uiPriority w:val="0"/>
    <w:pPr>
      <w:ind w:left="2520" w:leftChars="1200"/>
    </w:pPr>
  </w:style>
  <w:style w:type="paragraph" w:styleId="15">
    <w:name w:val="List Number 2"/>
    <w:basedOn w:val="1"/>
    <w:qFormat/>
    <w:uiPriority w:val="0"/>
    <w:pPr>
      <w:numPr>
        <w:ilvl w:val="0"/>
        <w:numId w:val="2"/>
      </w:numPr>
    </w:pPr>
  </w:style>
  <w:style w:type="paragraph" w:styleId="16">
    <w:name w:val="table of authorities"/>
    <w:basedOn w:val="1"/>
    <w:next w:val="1"/>
    <w:qFormat/>
    <w:uiPriority w:val="0"/>
    <w:pPr>
      <w:ind w:left="420" w:leftChars="200"/>
    </w:pPr>
  </w:style>
  <w:style w:type="paragraph" w:styleId="17">
    <w:name w:val="Note Heading"/>
    <w:basedOn w:val="1"/>
    <w:next w:val="1"/>
    <w:link w:val="144"/>
    <w:qFormat/>
    <w:uiPriority w:val="0"/>
    <w:pPr>
      <w:jc w:val="center"/>
    </w:pPr>
  </w:style>
  <w:style w:type="paragraph" w:styleId="18">
    <w:name w:val="List Bullet 4"/>
    <w:basedOn w:val="1"/>
    <w:qFormat/>
    <w:uiPriority w:val="0"/>
    <w:pPr>
      <w:numPr>
        <w:ilvl w:val="0"/>
        <w:numId w:val="3"/>
      </w:numPr>
    </w:pPr>
  </w:style>
  <w:style w:type="paragraph" w:styleId="19">
    <w:name w:val="index 8"/>
    <w:basedOn w:val="1"/>
    <w:next w:val="1"/>
    <w:qFormat/>
    <w:uiPriority w:val="0"/>
    <w:pPr>
      <w:ind w:left="1400" w:leftChars="1400"/>
    </w:pPr>
  </w:style>
  <w:style w:type="paragraph" w:styleId="20">
    <w:name w:val="E-mail Signature"/>
    <w:basedOn w:val="1"/>
    <w:link w:val="122"/>
    <w:qFormat/>
    <w:uiPriority w:val="0"/>
  </w:style>
  <w:style w:type="paragraph" w:styleId="21">
    <w:name w:val="List Number"/>
    <w:basedOn w:val="1"/>
    <w:link w:val="114"/>
    <w:qFormat/>
    <w:uiPriority w:val="0"/>
    <w:pPr>
      <w:numPr>
        <w:ilvl w:val="0"/>
        <w:numId w:val="4"/>
      </w:numPr>
    </w:pPr>
  </w:style>
  <w:style w:type="paragraph" w:styleId="22">
    <w:name w:val="Normal Indent"/>
    <w:basedOn w:val="1"/>
    <w:qFormat/>
    <w:uiPriority w:val="0"/>
    <w:pPr>
      <w:ind w:firstLine="420" w:firstLineChars="200"/>
    </w:pPr>
  </w:style>
  <w:style w:type="paragraph" w:styleId="23">
    <w:name w:val="caption"/>
    <w:basedOn w:val="1"/>
    <w:next w:val="1"/>
    <w:unhideWhenUsed/>
    <w:qFormat/>
    <w:uiPriority w:val="0"/>
    <w:pPr>
      <w:ind w:firstLine="0" w:firstLineChars="0"/>
    </w:pPr>
    <w:rPr>
      <w:rFonts w:ascii="微软雅黑" w:hAnsi="微软雅黑" w:cs="Times New Roman"/>
      <w:sz w:val="20"/>
      <w:szCs w:val="20"/>
    </w:rPr>
  </w:style>
  <w:style w:type="paragraph" w:styleId="24">
    <w:name w:val="index 5"/>
    <w:basedOn w:val="1"/>
    <w:next w:val="1"/>
    <w:qFormat/>
    <w:uiPriority w:val="0"/>
    <w:pPr>
      <w:ind w:left="800" w:leftChars="800"/>
    </w:pPr>
  </w:style>
  <w:style w:type="paragraph" w:styleId="25">
    <w:name w:val="List Bullet"/>
    <w:basedOn w:val="1"/>
    <w:link w:val="115"/>
    <w:qFormat/>
    <w:uiPriority w:val="0"/>
    <w:pPr>
      <w:numPr>
        <w:ilvl w:val="0"/>
        <w:numId w:val="5"/>
      </w:numPr>
    </w:pPr>
  </w:style>
  <w:style w:type="paragraph" w:styleId="26">
    <w:name w:val="envelope address"/>
    <w:basedOn w:val="1"/>
    <w:qFormat/>
    <w:uiPriority w:val="0"/>
    <w:pPr>
      <w:snapToGrid w:val="0"/>
      <w:ind w:left="100" w:leftChars="1400"/>
    </w:pPr>
    <w:rPr>
      <w:rFonts w:ascii="Arial" w:hAnsi="Arial"/>
      <w:sz w:val="24"/>
    </w:rPr>
  </w:style>
  <w:style w:type="paragraph" w:styleId="27">
    <w:name w:val="Document Map"/>
    <w:basedOn w:val="1"/>
    <w:link w:val="131"/>
    <w:qFormat/>
    <w:uiPriority w:val="0"/>
    <w:pPr>
      <w:shd w:val="clear" w:color="auto" w:fill="000080"/>
    </w:pPr>
  </w:style>
  <w:style w:type="paragraph" w:styleId="28">
    <w:name w:val="toa heading"/>
    <w:basedOn w:val="1"/>
    <w:next w:val="1"/>
    <w:qFormat/>
    <w:uiPriority w:val="0"/>
    <w:pPr>
      <w:spacing w:before="120" w:beforeLines="0" w:beforeAutospacing="0"/>
    </w:pPr>
    <w:rPr>
      <w:rFonts w:ascii="Arial" w:hAnsi="Arial"/>
      <w:sz w:val="24"/>
    </w:rPr>
  </w:style>
  <w:style w:type="paragraph" w:styleId="29">
    <w:name w:val="annotation text"/>
    <w:basedOn w:val="1"/>
    <w:qFormat/>
    <w:uiPriority w:val="0"/>
    <w:pPr>
      <w:jc w:val="left"/>
    </w:pPr>
    <w:rPr>
      <w:rFonts w:ascii="微软雅黑" w:hAnsi="微软雅黑"/>
      <w:color w:val="262626" w:themeColor="text1" w:themeTint="D9"/>
      <w:szCs w:val="21"/>
      <w14:textFill>
        <w14:solidFill>
          <w14:schemeClr w14:val="tx1">
            <w14:lumMod w14:val="85000"/>
            <w14:lumOff w14:val="15000"/>
          </w14:schemeClr>
        </w14:solidFill>
      </w14:textFill>
    </w:rPr>
  </w:style>
  <w:style w:type="paragraph" w:styleId="30">
    <w:name w:val="index 6"/>
    <w:basedOn w:val="1"/>
    <w:next w:val="1"/>
    <w:qFormat/>
    <w:uiPriority w:val="0"/>
    <w:pPr>
      <w:ind w:left="1000" w:leftChars="1000"/>
    </w:pPr>
  </w:style>
  <w:style w:type="paragraph" w:styleId="31">
    <w:name w:val="Salutation"/>
    <w:basedOn w:val="1"/>
    <w:next w:val="1"/>
    <w:link w:val="120"/>
    <w:qFormat/>
    <w:uiPriority w:val="0"/>
    <w:pPr>
      <w:ind w:firstLine="0" w:firstLineChars="0"/>
    </w:pPr>
    <w:rPr>
      <w:rFonts w:ascii="微软雅黑" w:hAnsi="微软雅黑"/>
      <w:szCs w:val="21"/>
    </w:rPr>
  </w:style>
  <w:style w:type="paragraph" w:styleId="32">
    <w:name w:val="Body Text 3"/>
    <w:basedOn w:val="1"/>
    <w:link w:val="137"/>
    <w:qFormat/>
    <w:uiPriority w:val="0"/>
    <w:pPr>
      <w:spacing w:after="120" w:afterLines="0" w:afterAutospacing="0"/>
    </w:pPr>
    <w:rPr>
      <w:sz w:val="16"/>
    </w:rPr>
  </w:style>
  <w:style w:type="paragraph" w:styleId="33">
    <w:name w:val="Closing"/>
    <w:basedOn w:val="1"/>
    <w:link w:val="124"/>
    <w:qFormat/>
    <w:uiPriority w:val="0"/>
    <w:pPr>
      <w:ind w:left="100" w:leftChars="2100"/>
    </w:pPr>
  </w:style>
  <w:style w:type="paragraph" w:styleId="34">
    <w:name w:val="List Bullet 3"/>
    <w:basedOn w:val="1"/>
    <w:qFormat/>
    <w:uiPriority w:val="0"/>
    <w:pPr>
      <w:numPr>
        <w:ilvl w:val="0"/>
        <w:numId w:val="6"/>
      </w:numPr>
    </w:pPr>
  </w:style>
  <w:style w:type="paragraph" w:styleId="35">
    <w:name w:val="Body Text Indent"/>
    <w:basedOn w:val="1"/>
    <w:next w:val="1"/>
    <w:link w:val="140"/>
    <w:qFormat/>
    <w:uiPriority w:val="0"/>
    <w:pPr>
      <w:spacing w:after="120" w:afterLines="0" w:afterAutospacing="0"/>
      <w:ind w:left="420" w:leftChars="200"/>
    </w:pPr>
  </w:style>
  <w:style w:type="paragraph" w:styleId="36">
    <w:name w:val="List Number 3"/>
    <w:basedOn w:val="1"/>
    <w:qFormat/>
    <w:uiPriority w:val="0"/>
    <w:pPr>
      <w:numPr>
        <w:ilvl w:val="0"/>
        <w:numId w:val="7"/>
      </w:numPr>
    </w:pPr>
  </w:style>
  <w:style w:type="paragraph" w:styleId="37">
    <w:name w:val="List 2"/>
    <w:basedOn w:val="1"/>
    <w:qFormat/>
    <w:uiPriority w:val="0"/>
    <w:pPr>
      <w:ind w:left="100" w:leftChars="200" w:hanging="200" w:hangingChars="200"/>
    </w:pPr>
  </w:style>
  <w:style w:type="paragraph" w:styleId="38">
    <w:name w:val="List Continue"/>
    <w:basedOn w:val="1"/>
    <w:qFormat/>
    <w:uiPriority w:val="0"/>
    <w:pPr>
      <w:spacing w:after="120" w:afterLines="0" w:afterAutospacing="0"/>
      <w:ind w:left="420" w:leftChars="200"/>
    </w:pPr>
  </w:style>
  <w:style w:type="paragraph" w:styleId="39">
    <w:name w:val="Block Text"/>
    <w:basedOn w:val="1"/>
    <w:qFormat/>
    <w:uiPriority w:val="0"/>
    <w:pPr>
      <w:spacing w:after="120" w:afterLines="0" w:afterAutospacing="0"/>
      <w:ind w:left="1440" w:leftChars="700" w:rightChars="700"/>
    </w:pPr>
  </w:style>
  <w:style w:type="paragraph" w:styleId="40">
    <w:name w:val="List Bullet 2"/>
    <w:basedOn w:val="1"/>
    <w:link w:val="116"/>
    <w:qFormat/>
    <w:uiPriority w:val="0"/>
    <w:pPr>
      <w:numPr>
        <w:ilvl w:val="0"/>
        <w:numId w:val="8"/>
      </w:numPr>
    </w:pPr>
  </w:style>
  <w:style w:type="paragraph" w:styleId="41">
    <w:name w:val="HTML Address"/>
    <w:basedOn w:val="1"/>
    <w:link w:val="117"/>
    <w:qFormat/>
    <w:uiPriority w:val="0"/>
    <w:rPr>
      <w:i/>
    </w:rPr>
  </w:style>
  <w:style w:type="paragraph" w:styleId="42">
    <w:name w:val="index 4"/>
    <w:basedOn w:val="1"/>
    <w:next w:val="1"/>
    <w:qFormat/>
    <w:uiPriority w:val="0"/>
    <w:pPr>
      <w:ind w:left="600" w:leftChars="600"/>
    </w:pPr>
  </w:style>
  <w:style w:type="paragraph" w:styleId="43">
    <w:name w:val="toc 5"/>
    <w:basedOn w:val="1"/>
    <w:next w:val="1"/>
    <w:qFormat/>
    <w:uiPriority w:val="0"/>
    <w:pPr>
      <w:ind w:left="1680" w:leftChars="800"/>
    </w:pPr>
  </w:style>
  <w:style w:type="paragraph" w:styleId="44">
    <w:name w:val="toc 3"/>
    <w:basedOn w:val="1"/>
    <w:next w:val="1"/>
    <w:qFormat/>
    <w:uiPriority w:val="0"/>
    <w:pPr>
      <w:ind w:left="840" w:leftChars="400"/>
    </w:pPr>
  </w:style>
  <w:style w:type="paragraph" w:styleId="45">
    <w:name w:val="Plain Text"/>
    <w:basedOn w:val="1"/>
    <w:link w:val="121"/>
    <w:qFormat/>
    <w:uiPriority w:val="0"/>
    <w:rPr>
      <w:rFonts w:ascii="宋体" w:hAnsi="Courier New"/>
    </w:rPr>
  </w:style>
  <w:style w:type="paragraph" w:styleId="46">
    <w:name w:val="List Bullet 5"/>
    <w:basedOn w:val="1"/>
    <w:qFormat/>
    <w:uiPriority w:val="0"/>
    <w:pPr>
      <w:numPr>
        <w:ilvl w:val="0"/>
        <w:numId w:val="9"/>
      </w:numPr>
    </w:pPr>
  </w:style>
  <w:style w:type="paragraph" w:styleId="47">
    <w:name w:val="List Number 4"/>
    <w:basedOn w:val="1"/>
    <w:qFormat/>
    <w:uiPriority w:val="0"/>
    <w:pPr>
      <w:numPr>
        <w:ilvl w:val="0"/>
        <w:numId w:val="10"/>
      </w:numPr>
    </w:pPr>
  </w:style>
  <w:style w:type="paragraph" w:styleId="48">
    <w:name w:val="toc 8"/>
    <w:basedOn w:val="1"/>
    <w:next w:val="1"/>
    <w:qFormat/>
    <w:uiPriority w:val="0"/>
    <w:pPr>
      <w:ind w:left="2940" w:leftChars="1400"/>
    </w:pPr>
  </w:style>
  <w:style w:type="paragraph" w:styleId="49">
    <w:name w:val="index 3"/>
    <w:basedOn w:val="1"/>
    <w:next w:val="1"/>
    <w:qFormat/>
    <w:uiPriority w:val="0"/>
    <w:pPr>
      <w:ind w:left="400" w:leftChars="400"/>
    </w:pPr>
  </w:style>
  <w:style w:type="paragraph" w:styleId="50">
    <w:name w:val="Date"/>
    <w:basedOn w:val="1"/>
    <w:next w:val="1"/>
    <w:link w:val="129"/>
    <w:qFormat/>
    <w:uiPriority w:val="0"/>
    <w:pPr>
      <w:ind w:firstLine="0" w:firstLineChars="0"/>
      <w:jc w:val="right"/>
    </w:pPr>
    <w:rPr>
      <w:rFonts w:ascii="微软雅黑" w:hAnsi="微软雅黑"/>
      <w:color w:val="262626" w:themeColor="text1" w:themeTint="D9"/>
      <w:szCs w:val="21"/>
      <w14:textFill>
        <w14:solidFill>
          <w14:schemeClr w14:val="tx1">
            <w14:lumMod w14:val="85000"/>
            <w14:lumOff w14:val="15000"/>
          </w14:schemeClr>
        </w14:solidFill>
      </w14:textFill>
    </w:rPr>
  </w:style>
  <w:style w:type="paragraph" w:styleId="51">
    <w:name w:val="Body Text Indent 2"/>
    <w:basedOn w:val="1"/>
    <w:link w:val="142"/>
    <w:qFormat/>
    <w:uiPriority w:val="0"/>
    <w:pPr>
      <w:spacing w:after="120" w:afterLines="0" w:afterAutospacing="0" w:line="480" w:lineRule="auto"/>
      <w:ind w:left="420" w:leftChars="200"/>
    </w:pPr>
  </w:style>
  <w:style w:type="paragraph" w:styleId="52">
    <w:name w:val="endnote text"/>
    <w:basedOn w:val="1"/>
    <w:qFormat/>
    <w:uiPriority w:val="0"/>
    <w:pPr>
      <w:jc w:val="left"/>
    </w:pPr>
    <w:rPr>
      <w:rFonts w:ascii="微软雅黑" w:hAnsi="微软雅黑"/>
      <w:color w:val="262626" w:themeColor="text1" w:themeTint="D9"/>
      <w:szCs w:val="21"/>
      <w14:textFill>
        <w14:solidFill>
          <w14:schemeClr w14:val="tx1">
            <w14:lumMod w14:val="85000"/>
            <w14:lumOff w14:val="15000"/>
          </w14:schemeClr>
        </w14:solidFill>
      </w14:textFill>
    </w:rPr>
  </w:style>
  <w:style w:type="paragraph" w:styleId="53">
    <w:name w:val="List Continue 5"/>
    <w:basedOn w:val="1"/>
    <w:qFormat/>
    <w:uiPriority w:val="0"/>
    <w:pPr>
      <w:spacing w:after="120" w:afterLines="0" w:afterAutospacing="0"/>
      <w:ind w:left="2100" w:leftChars="1000"/>
    </w:pPr>
  </w:style>
  <w:style w:type="paragraph" w:styleId="54">
    <w:name w:val="Balloon Text"/>
    <w:basedOn w:val="1"/>
    <w:qFormat/>
    <w:uiPriority w:val="0"/>
    <w:rPr>
      <w:rFonts w:ascii="微软雅黑" w:hAnsi="微软雅黑"/>
      <w:sz w:val="18"/>
      <w:szCs w:val="18"/>
    </w:rPr>
  </w:style>
  <w:style w:type="paragraph" w:styleId="55">
    <w:name w:val="footer"/>
    <w:basedOn w:val="1"/>
    <w:qFormat/>
    <w:uiPriority w:val="0"/>
    <w:pPr>
      <w:tabs>
        <w:tab w:val="center" w:pos="4153"/>
        <w:tab w:val="right" w:pos="8306"/>
      </w:tabs>
      <w:ind w:firstLine="0" w:firstLineChars="0"/>
      <w:jc w:val="left"/>
    </w:pPr>
    <w:rPr>
      <w:rFonts w:ascii="微软雅黑" w:hAnsi="微软雅黑"/>
      <w:sz w:val="18"/>
      <w:szCs w:val="18"/>
    </w:rPr>
  </w:style>
  <w:style w:type="paragraph" w:styleId="56">
    <w:name w:val="envelope return"/>
    <w:basedOn w:val="1"/>
    <w:qFormat/>
    <w:uiPriority w:val="0"/>
    <w:pPr>
      <w:snapToGrid w:val="0"/>
    </w:pPr>
    <w:rPr>
      <w:rFonts w:ascii="Arial" w:hAnsi="Arial"/>
    </w:rPr>
  </w:style>
  <w:style w:type="paragraph" w:styleId="5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ind w:firstLine="0" w:firstLineChars="0"/>
    </w:pPr>
    <w:rPr>
      <w:rFonts w:ascii="微软雅黑" w:hAnsi="微软雅黑"/>
      <w:sz w:val="18"/>
      <w:szCs w:val="18"/>
    </w:rPr>
  </w:style>
  <w:style w:type="paragraph" w:styleId="58">
    <w:name w:val="Signature"/>
    <w:basedOn w:val="1"/>
    <w:link w:val="128"/>
    <w:qFormat/>
    <w:uiPriority w:val="0"/>
    <w:pPr>
      <w:ind w:firstLine="0" w:firstLineChars="0"/>
      <w:jc w:val="right"/>
    </w:pPr>
    <w:rPr>
      <w:rFonts w:ascii="微软雅黑" w:hAnsi="微软雅黑"/>
      <w:color w:val="262626" w:themeColor="text1" w:themeTint="D9"/>
      <w:szCs w:val="21"/>
      <w14:textFill>
        <w14:solidFill>
          <w14:schemeClr w14:val="tx1">
            <w14:lumMod w14:val="85000"/>
            <w14:lumOff w14:val="15000"/>
          </w14:schemeClr>
        </w14:solidFill>
      </w14:textFill>
    </w:rPr>
  </w:style>
  <w:style w:type="paragraph" w:styleId="59">
    <w:name w:val="toc 1"/>
    <w:basedOn w:val="1"/>
    <w:next w:val="1"/>
    <w:qFormat/>
    <w:uiPriority w:val="0"/>
  </w:style>
  <w:style w:type="paragraph" w:styleId="60">
    <w:name w:val="List Continue 4"/>
    <w:basedOn w:val="1"/>
    <w:qFormat/>
    <w:uiPriority w:val="0"/>
    <w:pPr>
      <w:spacing w:after="120" w:afterLines="0" w:afterAutospacing="0"/>
      <w:ind w:left="1680" w:leftChars="800"/>
    </w:pPr>
  </w:style>
  <w:style w:type="paragraph" w:styleId="61">
    <w:name w:val="toc 4"/>
    <w:basedOn w:val="1"/>
    <w:next w:val="1"/>
    <w:qFormat/>
    <w:uiPriority w:val="0"/>
    <w:pPr>
      <w:ind w:left="1260" w:leftChars="600"/>
    </w:pPr>
  </w:style>
  <w:style w:type="paragraph" w:styleId="62">
    <w:name w:val="index heading"/>
    <w:basedOn w:val="1"/>
    <w:next w:val="63"/>
    <w:qFormat/>
    <w:uiPriority w:val="0"/>
    <w:rPr>
      <w:rFonts w:ascii="Arial" w:hAnsi="Arial"/>
      <w:b/>
    </w:rPr>
  </w:style>
  <w:style w:type="paragraph" w:styleId="63">
    <w:name w:val="index 1"/>
    <w:basedOn w:val="1"/>
    <w:next w:val="1"/>
    <w:qFormat/>
    <w:uiPriority w:val="0"/>
  </w:style>
  <w:style w:type="paragraph" w:styleId="64">
    <w:name w:val="Subtitle"/>
    <w:basedOn w:val="1"/>
    <w:next w:val="2"/>
    <w:qFormat/>
    <w:uiPriority w:val="0"/>
    <w:pPr>
      <w:spacing w:beforeLines="0" w:beforeAutospacing="0" w:after="100" w:afterLines="100" w:afterAutospacing="0" w:line="240" w:lineRule="auto"/>
      <w:jc w:val="center"/>
      <w:outlineLvl w:val="9"/>
    </w:pPr>
    <w:rPr>
      <w:rFonts w:ascii="微软雅黑" w:hAnsi="微软雅黑"/>
      <w:b/>
      <w:bCs/>
      <w:kern w:val="28"/>
      <w:sz w:val="36"/>
      <w:szCs w:val="36"/>
    </w:rPr>
  </w:style>
  <w:style w:type="paragraph" w:styleId="65">
    <w:name w:val="List Number 5"/>
    <w:basedOn w:val="1"/>
    <w:qFormat/>
    <w:uiPriority w:val="0"/>
    <w:pPr>
      <w:numPr>
        <w:ilvl w:val="0"/>
        <w:numId w:val="11"/>
      </w:numPr>
    </w:pPr>
  </w:style>
  <w:style w:type="paragraph" w:styleId="66">
    <w:name w:val="List"/>
    <w:basedOn w:val="1"/>
    <w:qFormat/>
    <w:uiPriority w:val="0"/>
    <w:pPr>
      <w:ind w:left="200" w:hanging="200" w:hangingChars="200"/>
    </w:pPr>
  </w:style>
  <w:style w:type="paragraph" w:styleId="67">
    <w:name w:val="footnote text"/>
    <w:basedOn w:val="1"/>
    <w:qFormat/>
    <w:uiPriority w:val="0"/>
    <w:pPr>
      <w:jc w:val="left"/>
    </w:pPr>
    <w:rPr>
      <w:rFonts w:ascii="微软雅黑" w:hAnsi="微软雅黑" w:eastAsia="微软雅黑"/>
      <w:sz w:val="24"/>
    </w:rPr>
  </w:style>
  <w:style w:type="paragraph" w:styleId="68">
    <w:name w:val="toc 6"/>
    <w:basedOn w:val="1"/>
    <w:next w:val="1"/>
    <w:qFormat/>
    <w:uiPriority w:val="0"/>
    <w:pPr>
      <w:ind w:left="2100" w:leftChars="1000"/>
    </w:pPr>
  </w:style>
  <w:style w:type="paragraph" w:styleId="69">
    <w:name w:val="List 5"/>
    <w:basedOn w:val="1"/>
    <w:qFormat/>
    <w:uiPriority w:val="0"/>
    <w:pPr>
      <w:ind w:left="100" w:leftChars="800" w:hanging="200" w:hangingChars="200"/>
    </w:pPr>
  </w:style>
  <w:style w:type="paragraph" w:styleId="70">
    <w:name w:val="Body Text Indent 3"/>
    <w:basedOn w:val="1"/>
    <w:link w:val="143"/>
    <w:qFormat/>
    <w:uiPriority w:val="0"/>
    <w:pPr>
      <w:spacing w:after="120" w:afterLines="0" w:afterAutospacing="0"/>
      <w:ind w:left="420" w:leftChars="200"/>
    </w:pPr>
    <w:rPr>
      <w:sz w:val="16"/>
    </w:rPr>
  </w:style>
  <w:style w:type="paragraph" w:styleId="71">
    <w:name w:val="index 7"/>
    <w:basedOn w:val="1"/>
    <w:next w:val="1"/>
    <w:qFormat/>
    <w:uiPriority w:val="0"/>
    <w:pPr>
      <w:ind w:left="1200" w:leftChars="1200"/>
    </w:pPr>
  </w:style>
  <w:style w:type="paragraph" w:styleId="72">
    <w:name w:val="index 9"/>
    <w:basedOn w:val="1"/>
    <w:next w:val="1"/>
    <w:qFormat/>
    <w:uiPriority w:val="0"/>
    <w:pPr>
      <w:ind w:left="1600" w:leftChars="1600"/>
    </w:pPr>
  </w:style>
  <w:style w:type="paragraph" w:styleId="73">
    <w:name w:val="table of figures"/>
    <w:basedOn w:val="1"/>
    <w:next w:val="1"/>
    <w:qFormat/>
    <w:uiPriority w:val="0"/>
    <w:pPr>
      <w:ind w:leftChars="200" w:hanging="200" w:hangingChars="200"/>
    </w:pPr>
  </w:style>
  <w:style w:type="paragraph" w:styleId="74">
    <w:name w:val="toc 2"/>
    <w:basedOn w:val="1"/>
    <w:next w:val="1"/>
    <w:qFormat/>
    <w:uiPriority w:val="0"/>
    <w:pPr>
      <w:ind w:left="420" w:leftChars="200"/>
    </w:pPr>
  </w:style>
  <w:style w:type="paragraph" w:styleId="75">
    <w:name w:val="toc 9"/>
    <w:basedOn w:val="1"/>
    <w:next w:val="1"/>
    <w:qFormat/>
    <w:uiPriority w:val="0"/>
    <w:pPr>
      <w:ind w:left="3360" w:leftChars="1600"/>
    </w:pPr>
  </w:style>
  <w:style w:type="paragraph" w:styleId="76">
    <w:name w:val="Body Text 2"/>
    <w:basedOn w:val="1"/>
    <w:link w:val="136"/>
    <w:qFormat/>
    <w:uiPriority w:val="0"/>
    <w:pPr>
      <w:spacing w:after="120" w:afterLines="0" w:afterAutospacing="0" w:line="480" w:lineRule="auto"/>
    </w:pPr>
  </w:style>
  <w:style w:type="paragraph" w:styleId="77">
    <w:name w:val="List 4"/>
    <w:basedOn w:val="1"/>
    <w:qFormat/>
    <w:uiPriority w:val="0"/>
    <w:pPr>
      <w:ind w:left="100" w:leftChars="600" w:hanging="200" w:hangingChars="200"/>
    </w:pPr>
  </w:style>
  <w:style w:type="paragraph" w:styleId="78">
    <w:name w:val="List Continue 2"/>
    <w:basedOn w:val="1"/>
    <w:qFormat/>
    <w:uiPriority w:val="0"/>
    <w:pPr>
      <w:spacing w:after="120" w:afterLines="0" w:afterAutospacing="0"/>
      <w:ind w:left="840" w:leftChars="400"/>
    </w:pPr>
  </w:style>
  <w:style w:type="paragraph" w:styleId="79">
    <w:name w:val="Message Header"/>
    <w:basedOn w:val="1"/>
    <w:link w:val="133"/>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sz w:val="24"/>
    </w:rPr>
  </w:style>
  <w:style w:type="paragraph" w:styleId="80">
    <w:name w:val="HTML Preformatted"/>
    <w:basedOn w:val="1"/>
    <w:link w:val="118"/>
    <w:qFormat/>
    <w:uiPriority w:val="0"/>
    <w:rPr>
      <w:rFonts w:ascii="Courier New" w:hAnsi="Courier New"/>
      <w:sz w:val="20"/>
    </w:rPr>
  </w:style>
  <w:style w:type="paragraph" w:styleId="81">
    <w:name w:val="Normal (Web)"/>
    <w:basedOn w:val="1"/>
    <w:qFormat/>
    <w:uiPriority w:val="0"/>
    <w:rPr>
      <w:rFonts w:ascii="微软雅黑" w:hAnsi="微软雅黑"/>
      <w:sz w:val="24"/>
    </w:rPr>
  </w:style>
  <w:style w:type="paragraph" w:styleId="82">
    <w:name w:val="List Continue 3"/>
    <w:basedOn w:val="1"/>
    <w:qFormat/>
    <w:uiPriority w:val="0"/>
    <w:pPr>
      <w:spacing w:after="120" w:afterLines="0" w:afterAutospacing="0"/>
      <w:ind w:left="1260" w:leftChars="600"/>
    </w:pPr>
  </w:style>
  <w:style w:type="paragraph" w:styleId="83">
    <w:name w:val="index 2"/>
    <w:basedOn w:val="1"/>
    <w:next w:val="1"/>
    <w:qFormat/>
    <w:uiPriority w:val="0"/>
    <w:pPr>
      <w:ind w:left="200" w:leftChars="200"/>
    </w:pPr>
  </w:style>
  <w:style w:type="paragraph" w:styleId="84">
    <w:name w:val="Title"/>
    <w:basedOn w:val="1"/>
    <w:qFormat/>
    <w:uiPriority w:val="10"/>
    <w:pPr>
      <w:spacing w:after="100" w:afterLines="100" w:line="288" w:lineRule="auto"/>
      <w:jc w:val="center"/>
      <w:outlineLvl w:val="9"/>
    </w:pPr>
    <w:rPr>
      <w:rFonts w:ascii="微软雅黑" w:hAnsi="微软雅黑"/>
      <w:b/>
      <w:bCs/>
      <w:sz w:val="48"/>
      <w:szCs w:val="48"/>
    </w:rPr>
  </w:style>
  <w:style w:type="paragraph" w:styleId="85">
    <w:name w:val="annotation subject"/>
    <w:basedOn w:val="29"/>
    <w:next w:val="29"/>
    <w:qFormat/>
    <w:uiPriority w:val="0"/>
    <w:rPr>
      <w:b/>
      <w:bCs/>
    </w:rPr>
  </w:style>
  <w:style w:type="paragraph" w:styleId="86">
    <w:name w:val="Body Text First Indent"/>
    <w:basedOn w:val="2"/>
    <w:link w:val="139"/>
    <w:qFormat/>
    <w:uiPriority w:val="0"/>
    <w:pPr>
      <w:ind w:firstLine="420" w:firstLineChars="100"/>
    </w:pPr>
  </w:style>
  <w:style w:type="paragraph" w:styleId="87">
    <w:name w:val="Body Text First Indent 2"/>
    <w:basedOn w:val="35"/>
    <w:link w:val="141"/>
    <w:qFormat/>
    <w:uiPriority w:val="0"/>
    <w:pPr>
      <w:ind w:firstLine="420" w:firstLineChars="200"/>
    </w:pPr>
  </w:style>
  <w:style w:type="table" w:styleId="89">
    <w:name w:val="Table Grid"/>
    <w:basedOn w:val="88"/>
    <w:qFormat/>
    <w:uiPriority w:val="0"/>
    <w:pPr>
      <w:widowControl w:val="0"/>
      <w:jc w:val="both"/>
    </w:pPr>
    <w:rPr>
      <w:rFonts w:ascii="Times New Roman" w:hAnsi="Times New Roman"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Strong"/>
    <w:basedOn w:val="90"/>
    <w:qFormat/>
    <w:uiPriority w:val="22"/>
    <w:rPr>
      <w:rFonts w:ascii="微软雅黑" w:hAnsi="微软雅黑" w:eastAsia="微软雅黑"/>
      <w:b/>
      <w:color w:val="auto"/>
      <w:u w:val="single"/>
    </w:rPr>
  </w:style>
  <w:style w:type="character" w:styleId="92">
    <w:name w:val="endnote reference"/>
    <w:basedOn w:val="90"/>
    <w:qFormat/>
    <w:uiPriority w:val="0"/>
    <w:rPr>
      <w:rFonts w:ascii="微软雅黑" w:hAnsi="微软雅黑" w:eastAsia="微软雅黑"/>
      <w:color w:val="262626" w:themeColor="text1" w:themeTint="D9"/>
      <w:vertAlign w:val="superscript"/>
      <w14:textFill>
        <w14:solidFill>
          <w14:schemeClr w14:val="tx1">
            <w14:lumMod w14:val="85000"/>
            <w14:lumOff w14:val="15000"/>
          </w14:schemeClr>
        </w14:solidFill>
      </w14:textFill>
    </w:rPr>
  </w:style>
  <w:style w:type="character" w:styleId="93">
    <w:name w:val="page number"/>
    <w:qFormat/>
    <w:uiPriority w:val="0"/>
    <w:rPr>
      <w:rFonts w:ascii="微软雅黑" w:hAnsi="微软雅黑" w:eastAsia="微软雅黑" w:cs="Times New Roman"/>
      <w:color w:val="262626" w:themeColor="text1" w:themeTint="D9"/>
      <w:spacing w:val="-6"/>
      <w:kern w:val="2"/>
      <w:sz w:val="21"/>
      <w:szCs w:val="21"/>
      <w:lang w:val="en-US" w:eastAsia="zh-CN" w:bidi="ar-SA"/>
      <w14:textFill>
        <w14:solidFill>
          <w14:schemeClr w14:val="tx1">
            <w14:lumMod w14:val="85000"/>
            <w14:lumOff w14:val="15000"/>
          </w14:schemeClr>
        </w14:solidFill>
      </w14:textFill>
    </w:rPr>
  </w:style>
  <w:style w:type="character" w:styleId="94">
    <w:name w:val="FollowedHyperlink"/>
    <w:basedOn w:val="90"/>
    <w:qFormat/>
    <w:uiPriority w:val="0"/>
    <w:rPr>
      <w:rFonts w:ascii="微软雅黑" w:hAnsi="微软雅黑" w:eastAsia="微软雅黑" w:cs="Times New Roman"/>
      <w:color w:val="800080"/>
      <w:spacing w:val="-6"/>
      <w:kern w:val="2"/>
      <w:sz w:val="24"/>
      <w:szCs w:val="24"/>
      <w:u w:val="single"/>
      <w:lang w:val="en-US" w:eastAsia="zh-CN" w:bidi="ar-SA"/>
    </w:rPr>
  </w:style>
  <w:style w:type="character" w:styleId="95">
    <w:name w:val="Emphasis"/>
    <w:basedOn w:val="90"/>
    <w:qFormat/>
    <w:uiPriority w:val="20"/>
    <w:rPr>
      <w:rFonts w:ascii="Arial" w:hAnsi="Arial" w:eastAsia="微软雅黑"/>
      <w:b/>
      <w:bCs/>
      <w:i/>
      <w:color w:val="auto"/>
      <w:sz w:val="24"/>
      <w:szCs w:val="22"/>
    </w:rPr>
  </w:style>
  <w:style w:type="character" w:styleId="96">
    <w:name w:val="Hyperlink"/>
    <w:basedOn w:val="90"/>
    <w:qFormat/>
    <w:uiPriority w:val="0"/>
    <w:rPr>
      <w:rFonts w:ascii="微软雅黑" w:hAnsi="微软雅黑" w:eastAsia="微软雅黑" w:cs="Times New Roman"/>
      <w:caps/>
      <w:color w:val="0000FF"/>
      <w:spacing w:val="-6"/>
      <w:kern w:val="2"/>
      <w:sz w:val="24"/>
      <w:szCs w:val="24"/>
      <w:u w:val="single"/>
      <w:lang w:val="en-US" w:eastAsia="zh-CN" w:bidi="ar-SA"/>
    </w:rPr>
  </w:style>
  <w:style w:type="character" w:styleId="97">
    <w:name w:val="annotation reference"/>
    <w:basedOn w:val="90"/>
    <w:qFormat/>
    <w:uiPriority w:val="0"/>
    <w:rPr>
      <w:rFonts w:ascii="微软雅黑" w:hAnsi="微软雅黑" w:eastAsia="微软雅黑"/>
      <w:color w:val="262626" w:themeColor="text1" w:themeTint="D9"/>
      <w:sz w:val="21"/>
      <w:szCs w:val="21"/>
      <w14:textFill>
        <w14:solidFill>
          <w14:schemeClr w14:val="tx1">
            <w14:lumMod w14:val="85000"/>
            <w14:lumOff w14:val="15000"/>
          </w14:schemeClr>
        </w14:solidFill>
      </w14:textFill>
    </w:rPr>
  </w:style>
  <w:style w:type="character" w:styleId="98">
    <w:name w:val="footnote reference"/>
    <w:basedOn w:val="90"/>
    <w:qFormat/>
    <w:uiPriority w:val="0"/>
    <w:rPr>
      <w:rFonts w:ascii="微软雅黑" w:hAnsi="微软雅黑" w:eastAsia="微软雅黑"/>
      <w:color w:val="262626" w:themeColor="text1" w:themeTint="D9"/>
      <w:vertAlign w:val="superscript"/>
      <w14:textFill>
        <w14:solidFill>
          <w14:schemeClr w14:val="tx1">
            <w14:lumMod w14:val="85000"/>
            <w14:lumOff w14:val="15000"/>
          </w14:schemeClr>
        </w14:solidFill>
      </w14:textFill>
    </w:rPr>
  </w:style>
  <w:style w:type="paragraph" w:customStyle="1" w:styleId="99">
    <w:name w:val="Normal Indent1"/>
    <w:basedOn w:val="1"/>
    <w:qFormat/>
    <w:uiPriority w:val="7"/>
    <w:pPr>
      <w:ind w:firstLine="420"/>
    </w:pPr>
  </w:style>
  <w:style w:type="paragraph" w:customStyle="1" w:styleId="100">
    <w:name w:val="Default"/>
    <w:qFormat/>
    <w:uiPriority w:val="0"/>
    <w:pPr>
      <w:widowControl w:val="0"/>
      <w:autoSpaceDE w:val="0"/>
      <w:autoSpaceDN w:val="0"/>
      <w:adjustRightInd w:val="0"/>
      <w:jc w:val="center"/>
    </w:pPr>
    <w:rPr>
      <w:rFonts w:ascii="宋体" w:hAnsi="宋体" w:eastAsia="仿宋_GB2312" w:cs="宋体"/>
      <w:b/>
      <w:color w:val="000000"/>
      <w:sz w:val="40"/>
      <w:szCs w:val="24"/>
      <w:lang w:val="en-US" w:eastAsia="zh-CN" w:bidi="ar-SA"/>
    </w:rPr>
  </w:style>
  <w:style w:type="paragraph" w:customStyle="1" w:styleId="101">
    <w:name w:val="正文段"/>
    <w:basedOn w:val="1"/>
    <w:qFormat/>
    <w:uiPriority w:val="0"/>
    <w:pPr>
      <w:widowControl/>
      <w:snapToGrid w:val="0"/>
      <w:spacing w:afterLines="50"/>
      <w:ind w:firstLine="200" w:firstLineChars="200"/>
    </w:pPr>
    <w:rPr>
      <w:kern w:val="0"/>
    </w:rPr>
  </w:style>
  <w:style w:type="paragraph" w:customStyle="1" w:styleId="102">
    <w:name w:val="_Style 3"/>
    <w:basedOn w:val="1"/>
    <w:qFormat/>
    <w:uiPriority w:val="1"/>
    <w:pPr>
      <w:pBdr>
        <w:bottom w:val="single" w:color="auto" w:sz="6" w:space="1"/>
      </w:pBdr>
      <w:jc w:val="center"/>
    </w:pPr>
    <w:rPr>
      <w:rFonts w:ascii="Arial" w:hAnsi="Calibri"/>
      <w:vanish/>
      <w:sz w:val="16"/>
    </w:rPr>
  </w:style>
  <w:style w:type="paragraph" w:customStyle="1" w:styleId="103">
    <w:name w:val="目录标题"/>
    <w:basedOn w:val="1"/>
    <w:link w:val="104"/>
    <w:qFormat/>
    <w:uiPriority w:val="0"/>
    <w:pPr>
      <w:spacing w:before="0" w:beforeLines="0" w:afterLines="0" w:line="240" w:lineRule="auto"/>
      <w:ind w:firstLine="0" w:firstLineChars="0"/>
      <w:jc w:val="center"/>
    </w:pPr>
    <w:rPr>
      <w:rFonts w:ascii="微软雅黑" w:hAnsi="微软雅黑" w:eastAsia="微软雅黑"/>
      <w:b/>
      <w:sz w:val="28"/>
      <w:szCs w:val="28"/>
    </w:rPr>
  </w:style>
  <w:style w:type="character" w:customStyle="1" w:styleId="104">
    <w:name w:val="目录标题 Char"/>
    <w:link w:val="103"/>
    <w:qFormat/>
    <w:uiPriority w:val="0"/>
    <w:rPr>
      <w:rFonts w:ascii="微软雅黑" w:hAnsi="微软雅黑" w:eastAsia="微软雅黑"/>
      <w:b/>
      <w:sz w:val="28"/>
      <w:szCs w:val="28"/>
    </w:rPr>
  </w:style>
  <w:style w:type="paragraph" w:customStyle="1" w:styleId="105">
    <w:name w:val="题注1"/>
    <w:basedOn w:val="1"/>
    <w:qFormat/>
    <w:uiPriority w:val="0"/>
    <w:pPr>
      <w:jc w:val="center"/>
    </w:pPr>
    <w:rPr>
      <w:rFonts w:hint="eastAsia" w:ascii="微软雅黑" w:hAnsi="微软雅黑"/>
      <w:sz w:val="20"/>
      <w:szCs w:val="20"/>
    </w:rPr>
  </w:style>
  <w:style w:type="paragraph" w:customStyle="1" w:styleId="106">
    <w:name w:val="文档说明标题"/>
    <w:basedOn w:val="1"/>
    <w:next w:val="1"/>
    <w:qFormat/>
    <w:uiPriority w:val="0"/>
    <w:pPr>
      <w:spacing w:after="100" w:afterLines="100" w:line="240" w:lineRule="auto"/>
      <w:ind w:firstLine="0" w:firstLineChars="0"/>
      <w:jc w:val="center"/>
      <w:outlineLvl w:val="9"/>
    </w:pPr>
    <w:rPr>
      <w:rFonts w:ascii="微软雅黑" w:hAnsi="微软雅黑"/>
      <w:b/>
      <w:bCs/>
      <w:sz w:val="48"/>
      <w:szCs w:val="48"/>
      <w:lang w:eastAsia="zh-Hans"/>
    </w:rPr>
  </w:style>
  <w:style w:type="paragraph" w:customStyle="1" w:styleId="107">
    <w:name w:val="章标题"/>
    <w:basedOn w:val="1"/>
    <w:next w:val="1"/>
    <w:qFormat/>
    <w:uiPriority w:val="0"/>
    <w:pPr>
      <w:spacing w:beforeLines="0" w:after="100" w:afterLines="100" w:line="240" w:lineRule="auto"/>
      <w:jc w:val="center"/>
      <w:outlineLvl w:val="0"/>
    </w:pPr>
    <w:rPr>
      <w:rFonts w:hint="eastAsia" w:ascii="微软雅黑" w:hAnsi="微软雅黑"/>
      <w:b/>
      <w:bCs/>
      <w:kern w:val="28"/>
      <w:sz w:val="44"/>
      <w:szCs w:val="44"/>
    </w:rPr>
  </w:style>
  <w:style w:type="paragraph" w:customStyle="1" w:styleId="108">
    <w:name w:val="节标题"/>
    <w:basedOn w:val="1"/>
    <w:next w:val="1"/>
    <w:qFormat/>
    <w:uiPriority w:val="0"/>
    <w:pPr>
      <w:spacing w:beforeLines="0" w:after="100" w:afterLines="100" w:line="240" w:lineRule="auto"/>
      <w:jc w:val="center"/>
      <w:outlineLvl w:val="0"/>
    </w:pPr>
    <w:rPr>
      <w:rFonts w:hint="eastAsia" w:ascii="微软雅黑" w:hAnsi="微软雅黑"/>
      <w:b/>
      <w:bCs/>
      <w:kern w:val="28"/>
      <w:sz w:val="36"/>
      <w:szCs w:val="36"/>
    </w:rPr>
  </w:style>
  <w:style w:type="paragraph" w:customStyle="1" w:styleId="109">
    <w:name w:val="附录标题"/>
    <w:next w:val="2"/>
    <w:qFormat/>
    <w:uiPriority w:val="0"/>
    <w:pPr>
      <w:tabs>
        <w:tab w:val="left" w:pos="0"/>
      </w:tabs>
      <w:bidi w:val="0"/>
      <w:adjustRightInd w:val="0"/>
      <w:snapToGrid w:val="0"/>
      <w:spacing w:after="100" w:afterLines="100" w:line="240" w:lineRule="auto"/>
      <w:jc w:val="center"/>
    </w:pPr>
    <w:rPr>
      <w:rFonts w:ascii="微软雅黑" w:hAnsi="微软雅黑" w:eastAsia="微软雅黑" w:cstheme="minorBidi"/>
      <w:b/>
      <w:bCs/>
      <w:snapToGrid/>
      <w:kern w:val="28"/>
      <w:sz w:val="44"/>
      <w:szCs w:val="44"/>
      <w:lang w:val="en-US" w:eastAsia="zh-CN" w:bidi="ar-SA"/>
    </w:rPr>
  </w:style>
  <w:style w:type="character" w:customStyle="1" w:styleId="110">
    <w:name w:val="摘要"/>
    <w:basedOn w:val="90"/>
    <w:qFormat/>
    <w:uiPriority w:val="0"/>
    <w:rPr>
      <w:rFonts w:hint="eastAsia" w:ascii="Arial" w:hAnsi="Arial"/>
      <w:b/>
      <w:lang w:val="en-US" w:eastAsia="zh-CN"/>
    </w:rPr>
  </w:style>
  <w:style w:type="character" w:customStyle="1" w:styleId="111">
    <w:name w:val="参考文献条目"/>
    <w:basedOn w:val="90"/>
    <w:qFormat/>
    <w:uiPriority w:val="0"/>
    <w:rPr>
      <w:rFonts w:ascii="宋体" w:hAnsi="宋体" w:eastAsia="宋体" w:cs="Times New Roman"/>
      <w:color w:val="262626" w:themeColor="text1" w:themeTint="D9"/>
      <w:kern w:val="2"/>
      <w:sz w:val="24"/>
      <w:szCs w:val="24"/>
      <w:lang w:val="en-US" w:eastAsia="zh-CN" w:bidi="ar-SA"/>
      <w14:textFill>
        <w14:solidFill>
          <w14:schemeClr w14:val="tx1">
            <w14:lumMod w14:val="85000"/>
            <w14:lumOff w14:val="15000"/>
          </w14:schemeClr>
        </w14:solidFill>
      </w14:textFill>
    </w:rPr>
  </w:style>
  <w:style w:type="character" w:customStyle="1" w:styleId="112">
    <w:name w:val="关键词"/>
    <w:basedOn w:val="90"/>
    <w:qFormat/>
    <w:uiPriority w:val="0"/>
    <w:rPr>
      <w:rFonts w:hint="eastAsia" w:ascii="Arial" w:hAnsi="Arial"/>
      <w:b/>
      <w:lang w:val="en-US" w:eastAsia="zh-CN"/>
    </w:rPr>
  </w:style>
  <w:style w:type="character" w:customStyle="1" w:styleId="113">
    <w:name w:val="着重标题"/>
    <w:basedOn w:val="90"/>
    <w:qFormat/>
    <w:uiPriority w:val="0"/>
    <w:rPr>
      <w:rFonts w:ascii="宋体" w:hAnsi="宋体" w:eastAsia="宋体" w:cs="宋体"/>
      <w:kern w:val="2"/>
      <w:sz w:val="28"/>
      <w:szCs w:val="28"/>
      <w:lang w:val="en-US" w:eastAsia="zh-CN" w:bidi="ar-SA"/>
    </w:rPr>
  </w:style>
  <w:style w:type="character" w:customStyle="1" w:styleId="114">
    <w:name w:val="列表编号 字符"/>
    <w:link w:val="21"/>
    <w:qFormat/>
    <w:uiPriority w:val="0"/>
  </w:style>
  <w:style w:type="character" w:customStyle="1" w:styleId="115">
    <w:name w:val="列表项目符号 字符"/>
    <w:link w:val="25"/>
    <w:qFormat/>
    <w:uiPriority w:val="0"/>
  </w:style>
  <w:style w:type="character" w:customStyle="1" w:styleId="116">
    <w:name w:val="列表项目符号 2 字符"/>
    <w:link w:val="40"/>
    <w:qFormat/>
    <w:uiPriority w:val="0"/>
  </w:style>
  <w:style w:type="character" w:customStyle="1" w:styleId="117">
    <w:name w:val="HTML 地址 字符"/>
    <w:link w:val="41"/>
    <w:qFormat/>
    <w:uiPriority w:val="0"/>
    <w:rPr>
      <w:i/>
    </w:rPr>
  </w:style>
  <w:style w:type="character" w:customStyle="1" w:styleId="118">
    <w:name w:val="HTML 预设格式 字符"/>
    <w:link w:val="80"/>
    <w:qFormat/>
    <w:uiPriority w:val="0"/>
    <w:rPr>
      <w:rFonts w:ascii="Courier New" w:hAnsi="Courier New"/>
      <w:sz w:val="20"/>
    </w:rPr>
  </w:style>
  <w:style w:type="paragraph" w:customStyle="1" w:styleId="119">
    <w:name w:val="TOC Heading"/>
    <w:basedOn w:val="4"/>
    <w:next w:val="1"/>
    <w:semiHidden/>
    <w:unhideWhenUsed/>
    <w:qFormat/>
    <w:uiPriority w:val="39"/>
    <w:pPr>
      <w:widowControl w:val="0"/>
      <w:numPr>
        <w:numId w:val="0"/>
      </w:numPr>
      <w:tabs>
        <w:tab w:val="clear" w:pos="0"/>
      </w:tabs>
      <w:spacing w:before="340" w:beforeLines="0" w:after="330" w:line="578" w:lineRule="auto"/>
      <w:ind w:firstLine="440" w:firstLineChars="200"/>
      <w:jc w:val="both"/>
      <w:outlineLvl w:val="9"/>
    </w:pPr>
    <w:rPr>
      <w:rFonts w:ascii="汉仪正圆-45W" w:hAnsi="汉仪正圆-45W" w:eastAsia="汉仪正圆-45W"/>
      <w:sz w:val="44"/>
      <w:szCs w:val="44"/>
    </w:rPr>
  </w:style>
  <w:style w:type="character" w:customStyle="1" w:styleId="120">
    <w:name w:val="称呼 字符"/>
    <w:link w:val="31"/>
    <w:qFormat/>
    <w:uiPriority w:val="0"/>
    <w:rPr>
      <w:rFonts w:ascii="微软雅黑" w:hAnsi="微软雅黑"/>
      <w:szCs w:val="21"/>
    </w:rPr>
  </w:style>
  <w:style w:type="character" w:customStyle="1" w:styleId="121">
    <w:name w:val="纯文本 字符"/>
    <w:link w:val="45"/>
    <w:qFormat/>
    <w:uiPriority w:val="0"/>
    <w:rPr>
      <w:rFonts w:ascii="宋体" w:hAnsi="Courier New"/>
    </w:rPr>
  </w:style>
  <w:style w:type="character" w:customStyle="1" w:styleId="122">
    <w:name w:val="电子邮件签名 字符"/>
    <w:link w:val="20"/>
    <w:qFormat/>
    <w:uiPriority w:val="0"/>
  </w:style>
  <w:style w:type="character" w:customStyle="1" w:styleId="123">
    <w:name w:val="宏文本 字符"/>
    <w:link w:val="3"/>
    <w:qFormat/>
    <w:uiPriority w:val="0"/>
    <w:rPr>
      <w:rFonts w:ascii="Courier New" w:hAnsi="Courier New"/>
      <w:kern w:val="2"/>
      <w:sz w:val="24"/>
      <w:lang w:val="en-US" w:eastAsia="zh-CN"/>
    </w:rPr>
  </w:style>
  <w:style w:type="character" w:customStyle="1" w:styleId="124">
    <w:name w:val="结束语 字符"/>
    <w:link w:val="33"/>
    <w:qFormat/>
    <w:uiPriority w:val="0"/>
  </w:style>
  <w:style w:type="paragraph" w:styleId="125">
    <w:name w:val="List Paragraph"/>
    <w:basedOn w:val="1"/>
    <w:qFormat/>
    <w:uiPriority w:val="99"/>
    <w:pPr>
      <w:ind w:firstLine="420"/>
    </w:pPr>
  </w:style>
  <w:style w:type="paragraph" w:styleId="126">
    <w:name w:val="Intense Quote"/>
    <w:basedOn w:val="1"/>
    <w:next w:val="1"/>
    <w:link w:val="127"/>
    <w:qFormat/>
    <w:uiPriority w:val="99"/>
    <w:pPr>
      <w:pBdr>
        <w:top w:val="single" w:color="4874CB" w:themeColor="accent1" w:sz="4" w:space="10"/>
        <w:bottom w:val="single" w:color="4874CB" w:themeColor="accent1" w:sz="4" w:space="10"/>
      </w:pBdr>
      <w:spacing w:before="360" w:after="360"/>
      <w:ind w:left="864" w:right="864"/>
      <w:jc w:val="center"/>
    </w:pPr>
    <w:rPr>
      <w:rFonts w:ascii="汉仪正圆-45W" w:hAnsi="汉仪正圆-45W" w:eastAsia="汉仪正圆-45W" w:cstheme="minorBidi"/>
      <w:i/>
      <w:iCs/>
      <w:color w:val="4874CB" w:themeColor="accent1"/>
      <w:kern w:val="2"/>
      <w:sz w:val="22"/>
      <w:szCs w:val="22"/>
      <w14:textFill>
        <w14:solidFill>
          <w14:schemeClr w14:val="accent1"/>
        </w14:solidFill>
      </w14:textFill>
    </w:rPr>
  </w:style>
  <w:style w:type="character" w:customStyle="1" w:styleId="127">
    <w:name w:val="明显引用 字符"/>
    <w:basedOn w:val="90"/>
    <w:link w:val="126"/>
    <w:qFormat/>
    <w:uiPriority w:val="99"/>
    <w:rPr>
      <w:rFonts w:ascii="汉仪正圆-45W" w:hAnsi="汉仪正圆-45W" w:eastAsia="汉仪正圆-45W" w:cstheme="minorBidi"/>
      <w:i/>
      <w:iCs/>
      <w:color w:val="4874CB" w:themeColor="accent1"/>
      <w:kern w:val="2"/>
      <w:sz w:val="22"/>
      <w:szCs w:val="22"/>
      <w14:textFill>
        <w14:solidFill>
          <w14:schemeClr w14:val="accent1"/>
        </w14:solidFill>
      </w14:textFill>
    </w:rPr>
  </w:style>
  <w:style w:type="character" w:customStyle="1" w:styleId="128">
    <w:name w:val="签名 字符"/>
    <w:link w:val="58"/>
    <w:qFormat/>
    <w:uiPriority w:val="0"/>
    <w:rPr>
      <w:rFonts w:ascii="微软雅黑" w:hAnsi="微软雅黑"/>
      <w:color w:val="262626" w:themeColor="text1" w:themeTint="D9"/>
      <w:szCs w:val="21"/>
      <w14:textFill>
        <w14:solidFill>
          <w14:schemeClr w14:val="tx1">
            <w14:lumMod w14:val="85000"/>
            <w14:lumOff w14:val="15000"/>
          </w14:schemeClr>
        </w14:solidFill>
      </w14:textFill>
    </w:rPr>
  </w:style>
  <w:style w:type="character" w:customStyle="1" w:styleId="129">
    <w:name w:val="日期 字符"/>
    <w:link w:val="50"/>
    <w:qFormat/>
    <w:uiPriority w:val="0"/>
    <w:rPr>
      <w:rFonts w:ascii="微软雅黑" w:hAnsi="微软雅黑"/>
      <w:color w:val="262626" w:themeColor="text1" w:themeTint="D9"/>
      <w:szCs w:val="21"/>
      <w14:textFill>
        <w14:solidFill>
          <w14:schemeClr w14:val="tx1">
            <w14:lumMod w14:val="85000"/>
            <w14:lumOff w14:val="15000"/>
          </w14:schemeClr>
        </w14:solidFill>
      </w14:textFill>
    </w:rPr>
  </w:style>
  <w:style w:type="paragraph" w:customStyle="1" w:styleId="130">
    <w:name w:val="Bibliography"/>
    <w:basedOn w:val="1"/>
    <w:next w:val="1"/>
    <w:semiHidden/>
    <w:unhideWhenUsed/>
    <w:qFormat/>
    <w:uiPriority w:val="37"/>
  </w:style>
  <w:style w:type="character" w:customStyle="1" w:styleId="131">
    <w:name w:val="文档结构图 字符"/>
    <w:link w:val="27"/>
    <w:qFormat/>
    <w:uiPriority w:val="0"/>
  </w:style>
  <w:style w:type="paragraph" w:styleId="132">
    <w:name w:val="No Spacing"/>
    <w:qFormat/>
    <w:uiPriority w:val="99"/>
    <w:pPr>
      <w:widowControl w:val="0"/>
      <w:adjustRightInd w:val="0"/>
      <w:snapToGrid w:val="0"/>
      <w:ind w:firstLine="440" w:firstLineChars="200"/>
      <w:jc w:val="both"/>
    </w:pPr>
    <w:rPr>
      <w:rFonts w:ascii="汉仪正圆-45W" w:hAnsi="汉仪正圆-45W" w:eastAsia="汉仪正圆-45W" w:cstheme="minorBidi"/>
      <w:kern w:val="2"/>
      <w:sz w:val="22"/>
      <w:szCs w:val="22"/>
      <w:lang w:val="en-US" w:eastAsia="zh-CN" w:bidi="ar-SA"/>
    </w:rPr>
  </w:style>
  <w:style w:type="character" w:customStyle="1" w:styleId="133">
    <w:name w:val="信息标题 字符"/>
    <w:link w:val="79"/>
    <w:qFormat/>
    <w:uiPriority w:val="0"/>
    <w:rPr>
      <w:rFonts w:ascii="Arial" w:hAnsi="Arial"/>
      <w:sz w:val="24"/>
    </w:rPr>
  </w:style>
  <w:style w:type="paragraph" w:styleId="134">
    <w:name w:val="Quote"/>
    <w:basedOn w:val="1"/>
    <w:next w:val="1"/>
    <w:link w:val="135"/>
    <w:qFormat/>
    <w:uiPriority w:val="99"/>
    <w:pPr>
      <w:spacing w:before="200" w:after="160"/>
      <w:ind w:left="864" w:right="864"/>
      <w:jc w:val="center"/>
    </w:pPr>
    <w:rPr>
      <w:rFonts w:ascii="汉仪正圆-45W" w:hAnsi="汉仪正圆-45W" w:eastAsia="汉仪正圆-45W" w:cstheme="minorBidi"/>
      <w:i/>
      <w:iCs/>
      <w:color w:val="404040" w:themeColor="text1" w:themeTint="BF"/>
      <w:kern w:val="2"/>
      <w:sz w:val="22"/>
      <w:szCs w:val="22"/>
      <w14:textFill>
        <w14:solidFill>
          <w14:schemeClr w14:val="tx1">
            <w14:lumMod w14:val="75000"/>
            <w14:lumOff w14:val="25000"/>
          </w14:schemeClr>
        </w14:solidFill>
      </w14:textFill>
    </w:rPr>
  </w:style>
  <w:style w:type="character" w:customStyle="1" w:styleId="135">
    <w:name w:val="引用 字符"/>
    <w:basedOn w:val="90"/>
    <w:link w:val="134"/>
    <w:qFormat/>
    <w:uiPriority w:val="99"/>
    <w:rPr>
      <w:rFonts w:ascii="汉仪正圆-45W" w:hAnsi="汉仪正圆-45W" w:eastAsia="汉仪正圆-45W" w:cstheme="minorBidi"/>
      <w:i/>
      <w:iCs/>
      <w:color w:val="404040" w:themeColor="text1" w:themeTint="BF"/>
      <w:kern w:val="2"/>
      <w:sz w:val="22"/>
      <w:szCs w:val="22"/>
      <w14:textFill>
        <w14:solidFill>
          <w14:schemeClr w14:val="tx1">
            <w14:lumMod w14:val="75000"/>
            <w14:lumOff w14:val="25000"/>
          </w14:schemeClr>
        </w14:solidFill>
      </w14:textFill>
    </w:rPr>
  </w:style>
  <w:style w:type="character" w:customStyle="1" w:styleId="136">
    <w:name w:val="正文文本 2 字符"/>
    <w:link w:val="76"/>
    <w:qFormat/>
    <w:uiPriority w:val="0"/>
  </w:style>
  <w:style w:type="character" w:customStyle="1" w:styleId="137">
    <w:name w:val="正文文本 3 字符"/>
    <w:link w:val="32"/>
    <w:qFormat/>
    <w:uiPriority w:val="0"/>
    <w:rPr>
      <w:sz w:val="16"/>
    </w:rPr>
  </w:style>
  <w:style w:type="character" w:customStyle="1" w:styleId="138">
    <w:name w:val="正文文本 字符"/>
    <w:link w:val="2"/>
    <w:qFormat/>
    <w:uiPriority w:val="0"/>
    <w:rPr>
      <w:rFonts w:ascii="微软雅黑" w:hAnsi="微软雅黑"/>
      <w:szCs w:val="21"/>
    </w:rPr>
  </w:style>
  <w:style w:type="character" w:customStyle="1" w:styleId="139">
    <w:name w:val="正文文本首行缩进 字符"/>
    <w:link w:val="86"/>
    <w:qFormat/>
    <w:uiPriority w:val="0"/>
  </w:style>
  <w:style w:type="character" w:customStyle="1" w:styleId="140">
    <w:name w:val="正文文本缩进 字符"/>
    <w:link w:val="35"/>
    <w:qFormat/>
    <w:uiPriority w:val="0"/>
  </w:style>
  <w:style w:type="character" w:customStyle="1" w:styleId="141">
    <w:name w:val="正文文本首行缩进 2 字符"/>
    <w:link w:val="87"/>
    <w:qFormat/>
    <w:uiPriority w:val="0"/>
  </w:style>
  <w:style w:type="character" w:customStyle="1" w:styleId="142">
    <w:name w:val="正文文本缩进 2 字符"/>
    <w:link w:val="51"/>
    <w:qFormat/>
    <w:uiPriority w:val="0"/>
  </w:style>
  <w:style w:type="character" w:customStyle="1" w:styleId="143">
    <w:name w:val="正文文本缩进 3 字符"/>
    <w:link w:val="70"/>
    <w:qFormat/>
    <w:uiPriority w:val="0"/>
    <w:rPr>
      <w:sz w:val="16"/>
    </w:rPr>
  </w:style>
  <w:style w:type="character" w:customStyle="1" w:styleId="144">
    <w:name w:val="注释标题 字符"/>
    <w:link w:val="17"/>
    <w:qFormat/>
    <w:uiPriority w:val="0"/>
  </w:style>
  <w:style w:type="paragraph" w:customStyle="1" w:styleId="145">
    <w:name w:val="主送对象"/>
    <w:next w:val="2"/>
    <w:qFormat/>
    <w:uiPriority w:val="0"/>
    <w:pPr>
      <w:bidi w:val="0"/>
      <w:adjustRightInd w:val="0"/>
      <w:snapToGrid w:val="0"/>
      <w:spacing w:line="288" w:lineRule="auto"/>
    </w:pPr>
    <w:rPr>
      <w:rFonts w:ascii="微软雅黑" w:hAnsi="微软雅黑" w:eastAsia="微软雅黑" w:cs="Times New Roman"/>
      <w:color w:val="262626" w:themeColor="text1" w:themeTint="D9"/>
      <w:sz w:val="24"/>
      <w:szCs w:val="24"/>
      <w:lang w:val="en-US" w:eastAsia="zh-CN" w:bidi="ar-SA"/>
      <w14:textFill>
        <w14:solidFill>
          <w14:schemeClr w14:val="tx1">
            <w14:lumMod w14:val="85000"/>
            <w14:lumOff w14:val="15000"/>
          </w14:schemeClr>
        </w14:solidFill>
      </w14:textFill>
    </w:rPr>
  </w:style>
  <w:style w:type="paragraph" w:customStyle="1" w:styleId="146">
    <w:name w:val="目录 71"/>
    <w:next w:val="1"/>
    <w:qFormat/>
    <w:uiPriority w:val="0"/>
    <w:pPr>
      <w:wordWrap w:val="0"/>
      <w:ind w:left="2550"/>
      <w:jc w:val="both"/>
    </w:pPr>
    <w:rPr>
      <w:rFonts w:ascii="宋体" w:hAnsi="宋体" w:eastAsia="Times New Roman" w:cs="Times New Roman"/>
      <w:sz w:val="21"/>
      <w:lang w:val="en-US" w:eastAsia="zh-CN" w:bidi="ar-SA"/>
    </w:rPr>
  </w:style>
  <w:style w:type="paragraph" w:customStyle="1" w:styleId="147">
    <w:name w:val="样式5"/>
    <w:basedOn w:val="1"/>
    <w:qFormat/>
    <w:uiPriority w:val="99"/>
    <w:pPr>
      <w:spacing w:line="360" w:lineRule="auto"/>
      <w:ind w:firstLine="200" w:firstLineChars="200"/>
      <w:jc w:val="left"/>
    </w:pPr>
  </w:style>
  <w:style w:type="character" w:customStyle="1" w:styleId="148">
    <w:name w:val="font21"/>
    <w:basedOn w:val="90"/>
    <w:uiPriority w:val="0"/>
    <w:rPr>
      <w:rFonts w:hint="eastAsia" w:ascii="仿宋" w:hAnsi="仿宋" w:eastAsia="仿宋" w:cs="仿宋"/>
      <w:color w:val="00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128</Pages>
  <Words>1454</Words>
  <Characters>1482</Characters>
  <Lines>0</Lines>
  <Paragraphs>0</Paragraphs>
  <TotalTime>5</TotalTime>
  <ScaleCrop>false</ScaleCrop>
  <LinksUpToDate>false</LinksUpToDate>
  <CharactersWithSpaces>2135</CharactersWithSpaces>
  <Application>WPS Office_11.8.2.12265_F1E327BC-269C-435d-A152-05C5408002CA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2025-08-18T01:23:00Z</dcterms:created>
  <dc:creator>11</dc:creator>
  <cp:lastModifiedBy>王佳明</cp:lastModifiedBy>
  <dcterms:modified xsi:type="dcterms:W3CDTF">2025-09-03T01:35:20Z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2052-11.8.2.12265</vt:lpwstr>
  </property>
  <property fmtid="{D5CDD505-2E9C-101B-9397-08002B2CF9AE}" pid="3" name="ICV">
    <vt:lpwstr>7442E1950AF2431EAF48C7F98F940B35_11</vt:lpwstr>
  </property>
  <property fmtid="{D5CDD505-2E9C-101B-9397-08002B2CF9AE}" pid="4" name="KSOTemplateDocerSaveRecord">
    <vt:lpwstr>eyJoZGlkIjoiYTBkMmIwODQwMzg4YTEwNTAxMjhiN2ZjZDk5NjBkMzgiLCJ1c2VySWQiOiI1MDg5MDMxODEifQ==</vt:lpwstr>
  </property>
</Properties>
</file>